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3087"/>
          <w:sz w:val="40"/>
        </w:rPr>
        <w:t>Thompson Phase-Based Orientation</w:t>
      </w:r>
    </w:p>
    <w:p>
      <w:r>
        <w:rPr>
          <w:color w:val="1F2937"/>
          <w:sz w:val="22"/>
        </w:rPr>
        <w:t>Preceptor Program Guide — how the program works, and how to precept inside it</w:t>
      </w:r>
    </w:p>
    <w:p>
      <w:r>
        <w:rPr>
          <w:color w:val="555555"/>
          <w:sz w:val="18"/>
        </w:rPr>
        <w:t>Preceptor Training Program v1 — draft 2026-07-03</w:t>
      </w:r>
    </w:p>
    <w:p>
      <w:r>
        <w:rPr>
          <w:b/>
          <w:color w:val="003087"/>
          <w:sz w:val="26"/>
        </w:rPr>
        <w:t>HOW TO USE THIS GUIDE</w:t>
      </w:r>
    </w:p>
    <w:p>
      <w:r>
        <w:rPr>
          <w:i w:val="0"/>
          <w:sz w:val="20"/>
        </w:rPr>
        <w:t>This guide trains you to run Thompson's phase-based orientation as a preceptor. It explains the architecture, the tools, the validation standard, and the shift-by-shift rhythm — then gives you a phase-by-phase playbook, coaching standards, and a plan for the orientee who is struggling. Read sections 1–5 before your first orientee. Keep sections 6–8 open during orientation. Section 10 is for unit leadership.</w:t>
      </w:r>
    </w:p>
    <w:tbl>
      <w:tblPr>
        <w:tblStyle w:val="TableGrid"/>
        <w:tblW w:type="auto" w:w="0"/>
        <w:tblLook w:firstColumn="1" w:firstRow="1" w:lastColumn="0" w:lastRow="0" w:noHBand="0" w:noVBand="1" w:val="04A0"/>
      </w:tblPr>
      <w:tblGrid>
        <w:gridCol w:w="10080"/>
      </w:tblGrid>
      <w:tr>
        <w:tc>
          <w:tcPr>
            <w:tcW w:type="dxa" w:w="10080"/>
            <w:shd w:fill="F2F4F7"/>
          </w:tcPr>
          <w:p>
            <w:r>
              <w:rPr>
                <w:sz w:val="19"/>
              </w:rPr>
              <w:t>START HERE: The one-sentence version: the orientee preps with the online module, practices at the bedside with you using the guidebook and their handbook, and you validate each competency on the official checklist — Observed, then Performed, then Competent — until the phase's work is signed off and the checklist goes to the Nursing Director.</w:t>
            </w:r>
          </w:p>
        </w:tc>
      </w:tr>
    </w:tbl>
    <w:p>
      <w:r>
        <w:rPr>
          <w:b/>
          <w:color w:val="003087"/>
          <w:sz w:val="26"/>
        </w:rPr>
        <w:t>1. THE PROGRAM AT A GLANCE</w:t>
      </w:r>
    </w:p>
    <w:p>
      <w:r>
        <w:rPr>
          <w:i w:val="0"/>
          <w:sz w:val="20"/>
        </w:rPr>
        <w:t>Thompson orientation is one shared spine — four phases covering 21 chapters — delivered in four practice tracks: ICU, ED, Med/Surg &amp; Observation, and OB. Phases 1 and 2 are the same for every orienting nurse. At Phase 3 the program splits by track, and Phases 3–4 are validated in the nurse's actual practice setting.</w:t>
      </w:r>
    </w:p>
    <w:tbl>
      <w:tblPr>
        <w:tblStyle w:val="TableGrid"/>
        <w:tblW w:type="auto" w:w="0"/>
        <w:tblLook w:firstColumn="1" w:firstRow="1" w:lastColumn="0" w:lastRow="0" w:noHBand="0" w:noVBand="1" w:val="04A0"/>
      </w:tblPr>
      <w:tblGrid>
        <w:gridCol w:w="2520"/>
        <w:gridCol w:w="2520"/>
        <w:gridCol w:w="2520"/>
        <w:gridCol w:w="2520"/>
      </w:tblGrid>
      <w:tr>
        <w:tc>
          <w:tcPr>
            <w:tcW w:type="dxa" w:w="2520"/>
            <w:shd w:fill="E8EEF5"/>
          </w:tcPr>
          <w:p>
            <w:r>
              <w:rPr>
                <w:b/>
                <w:sz w:val="18"/>
              </w:rPr>
              <w:t>Phase</w:t>
            </w:r>
          </w:p>
        </w:tc>
        <w:tc>
          <w:tcPr>
            <w:tcW w:type="dxa" w:w="2520"/>
            <w:shd w:fill="E8EEF5"/>
          </w:tcPr>
          <w:p>
            <w:r>
              <w:rPr>
                <w:b/>
                <w:sz w:val="18"/>
              </w:rPr>
              <w:t>Chapters</w:t>
            </w:r>
          </w:p>
        </w:tc>
        <w:tc>
          <w:tcPr>
            <w:tcW w:type="dxa" w:w="2520"/>
            <w:shd w:fill="E8EEF5"/>
          </w:tcPr>
          <w:p>
            <w:r>
              <w:rPr>
                <w:b/>
                <w:sz w:val="18"/>
              </w:rPr>
              <w:t>Focus</w:t>
            </w:r>
          </w:p>
        </w:tc>
        <w:tc>
          <w:tcPr>
            <w:tcW w:type="dxa" w:w="2520"/>
            <w:shd w:fill="E8EEF5"/>
          </w:tcPr>
          <w:p>
            <w:r>
              <w:rPr>
                <w:b/>
                <w:sz w:val="18"/>
              </w:rPr>
              <w:t>When assigned</w:t>
            </w:r>
          </w:p>
        </w:tc>
      </w:tr>
      <w:tr>
        <w:tc>
          <w:tcPr>
            <w:tcW w:type="dxa" w:w="2520"/>
          </w:tcPr>
          <w:p>
            <w:r>
              <w:rPr>
                <w:sz w:val="18"/>
              </w:rPr>
              <w:t>Phase 1 — Foundations</w:t>
            </w:r>
          </w:p>
        </w:tc>
        <w:tc>
          <w:tcPr>
            <w:tcW w:type="dxa" w:w="2520"/>
          </w:tcPr>
          <w:p>
            <w:r>
              <w:rPr>
                <w:sz w:val="18"/>
              </w:rPr>
              <w:t>Ch 01–03</w:t>
            </w:r>
          </w:p>
        </w:tc>
        <w:tc>
          <w:tcPr>
            <w:tcW w:type="dxa" w:w="2520"/>
          </w:tcPr>
          <w:p>
            <w:r>
              <w:rPr>
                <w:sz w:val="18"/>
              </w:rPr>
              <w:t>Thompson systems, safety behaviors, event reporting, HIPAA, BMAT/falls and mobility basics, general assessment habits</w:t>
            </w:r>
          </w:p>
        </w:tc>
        <w:tc>
          <w:tcPr>
            <w:tcW w:type="dxa" w:w="2520"/>
          </w:tcPr>
          <w:p>
            <w:r>
              <w:rPr>
                <w:sz w:val="18"/>
              </w:rPr>
              <w:t>Orientation start. Experienced nurses may fast-track by demonstrating the local behaviors, not by skipping them.</w:t>
            </w:r>
          </w:p>
        </w:tc>
      </w:tr>
      <w:tr>
        <w:tc>
          <w:tcPr>
            <w:tcW w:type="dxa" w:w="2520"/>
          </w:tcPr>
          <w:p>
            <w:r>
              <w:rPr>
                <w:sz w:val="18"/>
              </w:rPr>
              <w:t>Phase 2 — Core Practice</w:t>
            </w:r>
          </w:p>
        </w:tc>
        <w:tc>
          <w:tcPr>
            <w:tcW w:type="dxa" w:w="2520"/>
          </w:tcPr>
          <w:p>
            <w:r>
              <w:rPr>
                <w:sz w:val="18"/>
              </w:rPr>
              <w:t>Ch 04–12</w:t>
            </w:r>
          </w:p>
        </w:tc>
        <w:tc>
          <w:tcPr>
            <w:tcW w:type="dxa" w:w="2520"/>
          </w:tcPr>
          <w:p>
            <w:r>
              <w:rPr>
                <w:sz w:val="18"/>
              </w:rPr>
              <w:t>Body-system assessment (GI, CV, respiratory, HEENT, neuro, MSK, GU, skin) and psychosocial care: baseline, trend recognition, escalation, documentation</w:t>
            </w:r>
          </w:p>
        </w:tc>
        <w:tc>
          <w:tcPr>
            <w:tcW w:type="dxa" w:w="2520"/>
          </w:tcPr>
          <w:p>
            <w:r>
              <w:rPr>
                <w:sz w:val="18"/>
              </w:rPr>
              <w:t>Early supervised practice, usually alongside a growing patient assignment.</w:t>
            </w:r>
          </w:p>
        </w:tc>
      </w:tr>
      <w:tr>
        <w:tc>
          <w:tcPr>
            <w:tcW w:type="dxa" w:w="2520"/>
          </w:tcPr>
          <w:p>
            <w:r>
              <w:rPr>
                <w:sz w:val="18"/>
              </w:rPr>
              <w:t>Phase 3 — Unit Transition</w:t>
            </w:r>
          </w:p>
        </w:tc>
        <w:tc>
          <w:tcPr>
            <w:tcW w:type="dxa" w:w="2520"/>
          </w:tcPr>
          <w:p>
            <w:r>
              <w:rPr>
                <w:sz w:val="18"/>
              </w:rPr>
              <w:t>Bridge 3A + Ch 13–18</w:t>
            </w:r>
          </w:p>
        </w:tc>
        <w:tc>
          <w:tcPr>
            <w:tcW w:type="dxa" w:w="2520"/>
          </w:tcPr>
          <w:p>
            <w:r>
              <w:rPr>
                <w:sz w:val="18"/>
              </w:rPr>
              <w:t>Validate this unit's safety scan, equipment, documentation, escalation, and handoff; then sepsis, pain, deteriorating patient, post-op care, alcohol withdrawal</w:t>
            </w:r>
          </w:p>
        </w:tc>
        <w:tc>
          <w:tcPr>
            <w:tcW w:type="dxa" w:w="2520"/>
          </w:tcPr>
          <w:p>
            <w:r>
              <w:rPr>
                <w:sz w:val="18"/>
              </w:rPr>
              <w:t>When the nurse is ready to validate unit workflow and clinical judgment with the preceptor nearby. Track-specific package (ICU / ED / Med-Surg / OB).</w:t>
            </w:r>
          </w:p>
        </w:tc>
      </w:tr>
      <w:tr>
        <w:tc>
          <w:tcPr>
            <w:tcW w:type="dxa" w:w="2520"/>
          </w:tcPr>
          <w:p>
            <w:r>
              <w:rPr>
                <w:sz w:val="18"/>
              </w:rPr>
              <w:t>Phase 4 — Practice Integration</w:t>
            </w:r>
          </w:p>
        </w:tc>
        <w:tc>
          <w:tcPr>
            <w:tcW w:type="dxa" w:w="2520"/>
          </w:tcPr>
          <w:p>
            <w:r>
              <w:rPr>
                <w:sz w:val="18"/>
              </w:rPr>
              <w:t>Ch 19–21</w:t>
            </w:r>
          </w:p>
        </w:tc>
        <w:tc>
          <w:tcPr>
            <w:tcW w:type="dxa" w:w="2520"/>
          </w:tcPr>
          <w:p>
            <w:r>
              <w:rPr>
                <w:sz w:val="18"/>
              </w:rPr>
              <w:t>IV access, blood/blood product administration, medication administration — high-risk practice pulled together before near-independent care</w:t>
            </w:r>
          </w:p>
        </w:tc>
        <w:tc>
          <w:tcPr>
            <w:tcW w:type="dxa" w:w="2520"/>
          </w:tcPr>
          <w:p>
            <w:r>
              <w:rPr>
                <w:sz w:val="18"/>
              </w:rPr>
              <w:t>Before final unit signoff. Repeat Phase 4 only when orienting to another care area.</w:t>
            </w:r>
          </w:p>
        </w:tc>
      </w:tr>
      <w:tr>
        <w:tc>
          <w:tcPr>
            <w:tcW w:type="dxa" w:w="2520"/>
          </w:tcPr>
          <w:p>
            <w:r>
              <w:rPr>
                <w:sz w:val="18"/>
              </w:rPr>
              <w:t>Phase 5 — Cross-Training Bridge</w:t>
            </w:r>
          </w:p>
        </w:tc>
        <w:tc>
          <w:tcPr>
            <w:tcW w:type="dxa" w:w="2520"/>
          </w:tcPr>
          <w:p>
            <w:r>
              <w:rPr>
                <w:sz w:val="18"/>
              </w:rPr>
              <w:t>Bridge packages</w:t>
            </w:r>
          </w:p>
        </w:tc>
        <w:tc>
          <w:tcPr>
            <w:tcW w:type="dxa" w:w="2520"/>
          </w:tcPr>
          <w:p>
            <w:r>
              <w:rPr>
                <w:sz w:val="18"/>
              </w:rPr>
              <w:t>For existing Thompson staff transitioning between units (e.g., Med/Surg → ICU, Med/Surg → OB): credits completed work forward, revisits shared skills where the destination unit changes the risk or workflow, and adds unit enculturation</w:t>
            </w:r>
          </w:p>
        </w:tc>
        <w:tc>
          <w:tcPr>
            <w:tcW w:type="dxa" w:w="2520"/>
          </w:tcPr>
          <w:p>
            <w:r>
              <w:rPr>
                <w:sz w:val="18"/>
              </w:rPr>
              <w:t>Only for cross-training staff — not part of the new-hire arc. Complete when nurse and preceptor can point to what carried forward and what was newly validated for the destination unit.</w:t>
            </w:r>
          </w:p>
        </w:tc>
      </w:tr>
    </w:tbl>
    <w:p>
      <w:r>
        <w:rPr>
          <w:i w:val="0"/>
          <w:sz w:val="20"/>
        </w:rPr>
      </w:r>
    </w:p>
    <w:p>
      <w:pPr>
        <w:pStyle w:val="ListBullet"/>
      </w:pPr>
      <w:r>
        <w:rPr>
          <w:sz w:val="20"/>
        </w:rPr>
        <w:t>The 21 chapters run from Nursing Practice Orientation (ch 01) through Medication Administration (ch 21). Appendix A lists every chapter by phase.</w:t>
      </w:r>
    </w:p>
    <w:p>
      <w:pPr>
        <w:pStyle w:val="ListBullet"/>
      </w:pPr>
      <w:r>
        <w:rPr>
          <w:sz w:val="20"/>
        </w:rPr>
        <w:t>The pace is set by demonstrated safety, not the calendar. A typical new-graduate arc is roughly 10–12 weeks on Med/Surg; an experienced transfer may compress Phases 1–2 into days by proving the Thompson-specific behaviors.</w:t>
      </w:r>
    </w:p>
    <w:p>
      <w:pPr>
        <w:pStyle w:val="ListBullet"/>
      </w:pPr>
      <w:r>
        <w:rPr>
          <w:sz w:val="20"/>
        </w:rPr>
        <w:t>The official unit checklist is the scope authority. If content and checklist ever disagree, the checklist, current Thompson policy, and your unit leadership win.</w:t>
      </w:r>
    </w:p>
    <w:p>
      <w:r>
        <w:rPr>
          <w:b/>
          <w:color w:val="003087"/>
          <w:sz w:val="26"/>
        </w:rPr>
        <w:t>2. THE TOOLSET — AND WHERE EVERYTHING LIVES</w:t>
      </w:r>
    </w:p>
    <w:tbl>
      <w:tblPr>
        <w:tblStyle w:val="TableGrid"/>
        <w:tblW w:type="auto" w:w="0"/>
        <w:tblLook w:firstColumn="1" w:firstRow="1" w:lastColumn="0" w:lastRow="0" w:noHBand="0" w:noVBand="1" w:val="04A0"/>
      </w:tblPr>
      <w:tblGrid>
        <w:gridCol w:w="3360"/>
        <w:gridCol w:w="3360"/>
        <w:gridCol w:w="3360"/>
      </w:tblGrid>
      <w:tr>
        <w:tc>
          <w:tcPr>
            <w:tcW w:type="dxa" w:w="3360"/>
            <w:shd w:fill="E8EEF5"/>
          </w:tcPr>
          <w:p>
            <w:r>
              <w:rPr>
                <w:b/>
                <w:sz w:val="18"/>
              </w:rPr>
              <w:t>Tool</w:t>
            </w:r>
          </w:p>
        </w:tc>
        <w:tc>
          <w:tcPr>
            <w:tcW w:type="dxa" w:w="3360"/>
            <w:shd w:fill="E8EEF5"/>
          </w:tcPr>
          <w:p>
            <w:r>
              <w:rPr>
                <w:b/>
                <w:sz w:val="18"/>
              </w:rPr>
              <w:t>What it is</w:t>
            </w:r>
          </w:p>
        </w:tc>
        <w:tc>
          <w:tcPr>
            <w:tcW w:type="dxa" w:w="3360"/>
            <w:shd w:fill="E8EEF5"/>
          </w:tcPr>
          <w:p>
            <w:r>
              <w:rPr>
                <w:b/>
                <w:sz w:val="18"/>
              </w:rPr>
              <w:t>When you use it</w:t>
            </w:r>
          </w:p>
        </w:tc>
      </w:tr>
      <w:tr>
        <w:tc>
          <w:tcPr>
            <w:tcW w:type="dxa" w:w="3360"/>
          </w:tcPr>
          <w:p>
            <w:r>
              <w:rPr>
                <w:sz w:val="18"/>
              </w:rPr>
              <w:t>Official competency checklist (docx/PDF)</w:t>
            </w:r>
          </w:p>
        </w:tc>
        <w:tc>
          <w:tcPr>
            <w:tcW w:type="dxa" w:w="3360"/>
          </w:tcPr>
          <w:p>
            <w:r>
              <w:rPr>
                <w:sz w:val="18"/>
              </w:rPr>
              <w:t>The record. SA column completed by the orientee before starting; preceptor initials and dates Observed / Performed / Competent / Exempt.</w:t>
            </w:r>
          </w:p>
        </w:tc>
        <w:tc>
          <w:tcPr>
            <w:tcW w:type="dxa" w:w="3360"/>
          </w:tcPr>
          <w:p>
            <w:r>
              <w:rPr>
                <w:sz w:val="18"/>
              </w:rPr>
              <w:t>Every validation. Both the Clinical Orientation Checklist and the Department-Specific Checklist go to the Nursing Director at completion.</w:t>
            </w:r>
          </w:p>
        </w:tc>
      </w:tr>
      <w:tr>
        <w:tc>
          <w:tcPr>
            <w:tcW w:type="dxa" w:w="3360"/>
          </w:tcPr>
          <w:p>
            <w:r>
              <w:rPr>
                <w:sz w:val="18"/>
              </w:rPr>
              <w:t>Preceptor Guidebook (per track)</w:t>
            </w:r>
          </w:p>
        </w:tc>
        <w:tc>
          <w:tcPr>
            <w:tcW w:type="dxa" w:w="3360"/>
          </w:tcPr>
          <w:p>
            <w:r>
              <w:rPr>
                <w:sz w:val="18"/>
              </w:rPr>
              <w:t>Your 21-chapter teaching framework: objectives, essential knowledge, day-by-day talk tracks, competency progression maps, common mistakes and pearls, critical-thinking questions, documentation reminders, and PolicyStat source anchors.</w:t>
            </w:r>
          </w:p>
        </w:tc>
        <w:tc>
          <w:tcPr>
            <w:tcW w:type="dxa" w:w="3360"/>
          </w:tcPr>
          <w:p>
            <w:r>
              <w:rPr>
                <w:sz w:val="18"/>
              </w:rPr>
              <w:t>Before and during a chapter's bedside work. It is a teaching framework, not a policy manual — point to current PolicyStat for operational details.</w:t>
            </w:r>
          </w:p>
        </w:tc>
      </w:tr>
      <w:tr>
        <w:tc>
          <w:tcPr>
            <w:tcW w:type="dxa" w:w="3360"/>
          </w:tcPr>
          <w:p>
            <w:r>
              <w:rPr>
                <w:sz w:val="18"/>
              </w:rPr>
              <w:t>Orientee Handbook &amp; Workbook (per track)</w:t>
            </w:r>
          </w:p>
        </w:tc>
        <w:tc>
          <w:tcPr>
            <w:tcW w:type="dxa" w:w="3360"/>
          </w:tcPr>
          <w:p>
            <w:r>
              <w:rPr>
                <w:sz w:val="18"/>
              </w:rPr>
              <w:t>The orientee's companion: per chapter — objectives, what to be ready to demonstrate, key knowledge, a skills checklist, self-assessment questions, notes, and a sign-off block.</w:t>
            </w:r>
          </w:p>
        </w:tc>
        <w:tc>
          <w:tcPr>
            <w:tcW w:type="dxa" w:w="3360"/>
          </w:tcPr>
          <w:p>
            <w:r>
              <w:rPr>
                <w:sz w:val="18"/>
              </w:rPr>
              <w:t>The orientee brings it to every shift and preps from it before the shift.</w:t>
            </w:r>
          </w:p>
        </w:tc>
      </w:tr>
      <w:tr>
        <w:tc>
          <w:tcPr>
            <w:tcW w:type="dxa" w:w="3360"/>
          </w:tcPr>
          <w:p>
            <w:r>
              <w:rPr>
                <w:sz w:val="18"/>
              </w:rPr>
              <w:t>Online phase modules (web / LMS SCORM)</w:t>
            </w:r>
          </w:p>
        </w:tc>
        <w:tc>
          <w:tcPr>
            <w:tcW w:type="dxa" w:w="3360"/>
          </w:tcPr>
          <w:p>
            <w:r>
              <w:rPr>
                <w:sz w:val="18"/>
              </w:rPr>
              <w:t>Intro and gap-filler, not the main event. Four tabs: Dashboard, Modules, Readiness Check, Signoff. The orientee completes module activities and a readiness quiz; a signoff tracker mirrors Observed/Performed/Competent with dates and can export an audit report with signature lines.</w:t>
            </w:r>
          </w:p>
        </w:tc>
        <w:tc>
          <w:tcPr>
            <w:tcW w:type="dxa" w:w="3360"/>
          </w:tcPr>
          <w:p>
            <w:r>
              <w:rPr>
                <w:sz w:val="18"/>
              </w:rPr>
              <w:t>Before the bedside work each phase. The module itself says it: “Bedside signoff still happens with your preceptor.” The exported report supports audit review — the official checklist remains the record.</w:t>
            </w:r>
          </w:p>
        </w:tc>
      </w:tr>
      <w:tr>
        <w:tc>
          <w:tcPr>
            <w:tcW w:type="dxa" w:w="3360"/>
          </w:tcPr>
          <w:p>
            <w:r>
              <w:rPr>
                <w:sz w:val="18"/>
              </w:rPr>
              <w:t>Area-Specific Guide + companion resources</w:t>
            </w:r>
          </w:p>
        </w:tc>
        <w:tc>
          <w:tcPr>
            <w:tcW w:type="dxa" w:w="3360"/>
          </w:tcPr>
          <w:p>
            <w:r>
              <w:rPr>
                <w:sz w:val="18"/>
              </w:rPr>
              <w:t>Short per-track guide (phase split, area risk cues, scenarios to rehearse, policies to confirm) plus BMAT module, MTP guided scenarios, pocket cards, and the quick-reference library.</w:t>
            </w:r>
          </w:p>
        </w:tc>
        <w:tc>
          <w:tcPr>
            <w:tcW w:type="dxa" w:w="3360"/>
          </w:tcPr>
          <w:p>
            <w:r>
              <w:rPr>
                <w:sz w:val="18"/>
              </w:rPr>
              <w:t>When you need a unit lens fast, or a rehearsal scenario for a slow stretch of shift.</w:t>
            </w:r>
          </w:p>
        </w:tc>
      </w:tr>
      <w:tr>
        <w:tc>
          <w:tcPr>
            <w:tcW w:type="dxa" w:w="3360"/>
          </w:tcPr>
          <w:p>
            <w:r>
              <w:rPr>
                <w:sz w:val="18"/>
              </w:rPr>
              <w:t>Phase-mapped checklist tools</w:t>
            </w:r>
          </w:p>
        </w:tc>
        <w:tc>
          <w:tcPr>
            <w:tcW w:type="dxa" w:w="3360"/>
          </w:tcPr>
          <w:p>
            <w:r>
              <w:rPr>
                <w:sz w:val="18"/>
              </w:rPr>
              <w:t>The official checklist items mapped to phases three ways: phase-annotated current checklists (the checklist you know, with phase labels added), printable phase-labeled packets per unit, and printable per-track phase trackers (Med/Surg, ICU, OB). Plus a live Orientation Phase Completion Tracker page.</w:t>
            </w:r>
          </w:p>
        </w:tc>
        <w:tc>
          <w:tcPr>
            <w:tcW w:type="dxa" w:w="3360"/>
          </w:tcPr>
          <w:p>
            <w:r>
              <w:rPr>
                <w:sz w:val="18"/>
              </w:rPr>
              <w:t>Weekly reviews and assignment planning — see exactly which checklist items belong to the current phase and what is still open.</w:t>
            </w:r>
          </w:p>
        </w:tc>
      </w:tr>
    </w:tbl>
    <w:p>
      <w:r>
        <w:rPr>
          <w:i w:val="0"/>
          <w:sz w:val="20"/>
        </w:rPr>
      </w:r>
    </w:p>
    <w:p>
      <w:r>
        <w:rPr>
          <w:b/>
          <w:color w:val="1F2937"/>
          <w:sz w:val="22"/>
        </w:rPr>
        <w:t>Where everything lives</w:t>
      </w:r>
    </w:p>
    <w:p>
      <w:pPr>
        <w:pStyle w:val="ListBullet"/>
      </w:pPr>
      <w:r>
        <w:rPr>
          <w:sz w:val="20"/>
        </w:rPr>
        <w:t>Clinical Learning Hub: https://thompson.danamitchell.icu — the landing page; the orientation material sits under Rollout Prep.</w:t>
      </w:r>
    </w:p>
    <w:p>
      <w:pPr>
        <w:pStyle w:val="ListBullet"/>
      </w:pPr>
      <w:r>
        <w:rPr>
          <w:sz w:val="20"/>
        </w:rPr>
        <w:t>Document repository: https://thompson.danamitchell.icu/resources/icu-document-repository.html — every guidebook, handbook, checklist, per-chapter guide, pocket card, and teaching kit, always the current version. Do not teach from a saved copy on a desktop.</w:t>
      </w:r>
    </w:p>
    <w:p>
      <w:pPr>
        <w:pStyle w:val="ListBullet"/>
      </w:pPr>
      <w:r>
        <w:rPr>
          <w:sz w:val="20"/>
        </w:rPr>
        <w:t>Online phase modules: https://thompson.danamitchell.icu/resources/phase-modules/ — one package per phase (Phases 3–4 are per track; Phase 5 bridges are per destination). SCORM zips for the LMS are in resources/phase-downloads/.</w:t>
      </w:r>
    </w:p>
    <w:p>
      <w:pPr>
        <w:pStyle w:val="ListBullet"/>
      </w:pPr>
      <w:r>
        <w:rPr>
          <w:sz w:val="20"/>
        </w:rPr>
        <w:t>Orientation Phase Completion Tracker: https://thompson.danamitchell.icu/resources/orientation-phase-tracker.html — checklist-anchored phase tracking; printable per-track trackers live under the Rollout Prep card.</w:t>
      </w:r>
    </w:p>
    <w:p>
      <w:pPr>
        <w:pStyle w:val="ListBullet"/>
      </w:pPr>
      <w:r>
        <w:rPr>
          <w:sz w:val="20"/>
        </w:rPr>
        <w:t>Program overview deck for leadership: Thompson_Clinical_Orientation_Program_Brief.pptx (linked from Rollout Prep on the hub).</w:t>
      </w:r>
    </w:p>
    <w:tbl>
      <w:tblPr>
        <w:tblStyle w:val="TableGrid"/>
        <w:tblW w:type="auto" w:w="0"/>
        <w:tblLook w:firstColumn="1" w:firstRow="1" w:lastColumn="0" w:lastRow="0" w:noHBand="0" w:noVBand="1" w:val="04A0"/>
      </w:tblPr>
      <w:tblGrid>
        <w:gridCol w:w="10080"/>
      </w:tblGrid>
      <w:tr>
        <w:tc>
          <w:tcPr>
            <w:tcW w:type="dxa" w:w="10080"/>
            <w:shd w:fill="F2F4F7"/>
          </w:tcPr>
          <w:p>
            <w:r>
              <w:rPr>
                <w:sz w:val="19"/>
              </w:rPr>
              <w:t>NOTE: Version control is built in: the repository page always serves the current documents. If you printed a chapter last month, check the repository before you teach from it again.</w:t>
            </w:r>
          </w:p>
        </w:tc>
      </w:tr>
    </w:tbl>
    <w:p>
      <w:r>
        <w:rPr>
          <w:b/>
          <w:color w:val="003087"/>
          <w:sz w:val="26"/>
        </w:rPr>
        <w:t>3. ROLES AND RESPONSIBILITIES</w:t>
      </w:r>
    </w:p>
    <w:tbl>
      <w:tblPr>
        <w:tblStyle w:val="TableGrid"/>
        <w:tblW w:type="auto" w:w="0"/>
        <w:tblLook w:firstColumn="1" w:firstRow="1" w:lastColumn="0" w:lastRow="0" w:noHBand="0" w:noVBand="1" w:val="04A0"/>
      </w:tblPr>
      <w:tblGrid>
        <w:gridCol w:w="5040"/>
        <w:gridCol w:w="5040"/>
      </w:tblGrid>
      <w:tr>
        <w:tc>
          <w:tcPr>
            <w:tcW w:type="dxa" w:w="5040"/>
            <w:shd w:fill="E8EEF5"/>
          </w:tcPr>
          <w:p>
            <w:r>
              <w:rPr>
                <w:b/>
                <w:sz w:val="18"/>
              </w:rPr>
              <w:t>Role</w:t>
            </w:r>
          </w:p>
        </w:tc>
        <w:tc>
          <w:tcPr>
            <w:tcW w:type="dxa" w:w="5040"/>
            <w:shd w:fill="E8EEF5"/>
          </w:tcPr>
          <w:p>
            <w:r>
              <w:rPr>
                <w:b/>
                <w:sz w:val="18"/>
              </w:rPr>
              <w:t>Owns</w:t>
            </w:r>
          </w:p>
        </w:tc>
      </w:tr>
      <w:tr>
        <w:tc>
          <w:tcPr>
            <w:tcW w:type="dxa" w:w="5040"/>
          </w:tcPr>
          <w:p>
            <w:r>
              <w:rPr>
                <w:sz w:val="18"/>
              </w:rPr>
              <w:t>Orientee</w:t>
            </w:r>
          </w:p>
        </w:tc>
        <w:tc>
          <w:tcPr>
            <w:tcW w:type="dxa" w:w="5040"/>
          </w:tcPr>
          <w:p>
            <w:r>
              <w:rPr>
                <w:sz w:val="18"/>
              </w:rPr>
              <w:t>Completes the self-assessment before starting. Preps each shift from the online module and handbook. Brings the handbook to every shift. Performs skills only at the validated level. Speaks up when unclear — the unsafe pattern is staying quiet.</w:t>
            </w:r>
          </w:p>
        </w:tc>
      </w:tr>
      <w:tr>
        <w:tc>
          <w:tcPr>
            <w:tcW w:type="dxa" w:w="5040"/>
          </w:tcPr>
          <w:p>
            <w:r>
              <w:rPr>
                <w:sz w:val="18"/>
              </w:rPr>
              <w:t>Preceptor (you)</w:t>
            </w:r>
          </w:p>
        </w:tc>
        <w:tc>
          <w:tcPr>
            <w:tcW w:type="dxa" w:w="5040"/>
          </w:tcPr>
          <w:p>
            <w:r>
              <w:rPr>
                <w:sz w:val="18"/>
              </w:rPr>
              <w:t>Plans each shift's teaching targets. Demonstrates, coaches, and validates. Initials and dates the checklist honestly at the level actually demonstrated. Debriefs every shift. Raises concerns early to the educator/manager — not at week ten.</w:t>
            </w:r>
          </w:p>
        </w:tc>
      </w:tr>
      <w:tr>
        <w:tc>
          <w:tcPr>
            <w:tcW w:type="dxa" w:w="5040"/>
          </w:tcPr>
          <w:p>
            <w:r>
              <w:rPr>
                <w:sz w:val="18"/>
              </w:rPr>
              <w:t>Charge nurse / educator</w:t>
            </w:r>
          </w:p>
        </w:tc>
        <w:tc>
          <w:tcPr>
            <w:tcW w:type="dxa" w:w="5040"/>
          </w:tcPr>
          <w:p>
            <w:r>
              <w:rPr>
                <w:sz w:val="18"/>
              </w:rPr>
              <w:t>Supports assignment selection so the orientee sees the right patients for the current phase. Backstops validation questions. Coordinates simulation when a skill isn't presenting itself on the unit.</w:t>
            </w:r>
          </w:p>
        </w:tc>
      </w:tr>
      <w:tr>
        <w:tc>
          <w:tcPr>
            <w:tcW w:type="dxa" w:w="5040"/>
          </w:tcPr>
          <w:p>
            <w:r>
              <w:rPr>
                <w:sz w:val="18"/>
              </w:rPr>
              <w:t>Nursing Director</w:t>
            </w:r>
          </w:p>
        </w:tc>
        <w:tc>
          <w:tcPr>
            <w:tcW w:type="dxa" w:w="5040"/>
          </w:tcPr>
          <w:p>
            <w:r>
              <w:rPr>
                <w:sz w:val="18"/>
              </w:rPr>
              <w:t>Receives BOTH completed checklists (Clinical Orientation + Department-Specific) at completion. Decides extensions, track changes, and final signoff disputes. Owns the roster of trained preceptors.</w:t>
            </w:r>
          </w:p>
        </w:tc>
      </w:tr>
    </w:tbl>
    <w:p>
      <w:r>
        <w:rPr>
          <w:b/>
          <w:color w:val="003087"/>
          <w:sz w:val="26"/>
        </w:rPr>
        <w:t>4. THE VALIDATION LADDER — THE HEART OF THE PROGRAM</w:t>
      </w:r>
    </w:p>
    <w:p>
      <w:r>
        <w:rPr>
          <w:i w:val="0"/>
          <w:sz w:val="20"/>
        </w:rPr>
        <w:t>Everything in this program converges on one act: you, initialing and dating a competency at the level the orientee actually demonstrated. The ladder below uses the checklist's exact wording.</w:t>
      </w:r>
    </w:p>
    <w:tbl>
      <w:tblPr>
        <w:tblStyle w:val="TableGrid"/>
        <w:tblW w:type="auto" w:w="0"/>
        <w:tblLook w:firstColumn="1" w:firstRow="1" w:lastColumn="0" w:lastRow="0" w:noHBand="0" w:noVBand="1" w:val="04A0"/>
      </w:tblPr>
      <w:tblGrid>
        <w:gridCol w:w="2520"/>
        <w:gridCol w:w="2520"/>
        <w:gridCol w:w="2520"/>
        <w:gridCol w:w="2520"/>
      </w:tblGrid>
      <w:tr>
        <w:tc>
          <w:tcPr>
            <w:tcW w:type="dxa" w:w="2520"/>
            <w:shd w:fill="E8EEF5"/>
          </w:tcPr>
          <w:p>
            <w:r>
              <w:rPr>
                <w:b/>
                <w:sz w:val="18"/>
              </w:rPr>
              <w:t>Level</w:t>
            </w:r>
          </w:p>
        </w:tc>
        <w:tc>
          <w:tcPr>
            <w:tcW w:type="dxa" w:w="2520"/>
            <w:shd w:fill="E8EEF5"/>
          </w:tcPr>
          <w:p>
            <w:r>
              <w:rPr>
                <w:b/>
                <w:sz w:val="18"/>
              </w:rPr>
              <w:t>Who marks it</w:t>
            </w:r>
          </w:p>
        </w:tc>
        <w:tc>
          <w:tcPr>
            <w:tcW w:type="dxa" w:w="2520"/>
            <w:shd w:fill="E8EEF5"/>
          </w:tcPr>
          <w:p>
            <w:r>
              <w:rPr>
                <w:b/>
                <w:sz w:val="18"/>
              </w:rPr>
              <w:t>Definition</w:t>
            </w:r>
          </w:p>
        </w:tc>
        <w:tc>
          <w:tcPr>
            <w:tcW w:type="dxa" w:w="2520"/>
            <w:shd w:fill="E8EEF5"/>
          </w:tcPr>
          <w:p>
            <w:r>
              <w:rPr>
                <w:b/>
                <w:sz w:val="18"/>
              </w:rPr>
              <w:t>How to run it</w:t>
            </w:r>
          </w:p>
        </w:tc>
      </w:tr>
      <w:tr>
        <w:tc>
          <w:tcPr>
            <w:tcW w:type="dxa" w:w="2520"/>
          </w:tcPr>
          <w:p>
            <w:r>
              <w:rPr>
                <w:sz w:val="18"/>
              </w:rPr>
              <w:t>Self-Assessment (SA)</w:t>
            </w:r>
          </w:p>
        </w:tc>
        <w:tc>
          <w:tcPr>
            <w:tcW w:type="dxa" w:w="2520"/>
          </w:tcPr>
          <w:p>
            <w:r>
              <w:rPr>
                <w:sz w:val="18"/>
              </w:rPr>
              <w:t>Orientee, before orientation starts</w:t>
            </w:r>
          </w:p>
        </w:tc>
        <w:tc>
          <w:tcPr>
            <w:tcW w:type="dxa" w:w="2520"/>
          </w:tcPr>
          <w:p>
            <w:r>
              <w:rPr>
                <w:sz w:val="18"/>
              </w:rPr>
              <w:t>0 – Novice: little to no knowledge/experience · 1 – Competent · 2 – Proficient: can perform well · 3 – Expert: I excel in this area</w:t>
            </w:r>
          </w:p>
        </w:tc>
        <w:tc>
          <w:tcPr>
            <w:tcW w:type="dxa" w:w="2520"/>
          </w:tcPr>
          <w:p>
            <w:r>
              <w:rPr>
                <w:sz w:val="18"/>
              </w:rPr>
              <w:t>Sets the starting point and the fast-track conversation. High SA is a claim to verify at the bedside, not a pass.</w:t>
            </w:r>
          </w:p>
        </w:tc>
      </w:tr>
      <w:tr>
        <w:tc>
          <w:tcPr>
            <w:tcW w:type="dxa" w:w="2520"/>
          </w:tcPr>
          <w:p>
            <w:r>
              <w:rPr>
                <w:sz w:val="18"/>
              </w:rPr>
              <w:t>Observed</w:t>
            </w:r>
          </w:p>
        </w:tc>
        <w:tc>
          <w:tcPr>
            <w:tcW w:type="dxa" w:w="2520"/>
          </w:tcPr>
          <w:p>
            <w:r>
              <w:rPr>
                <w:sz w:val="18"/>
              </w:rPr>
              <w:t>Preceptor initials + date</w:t>
            </w:r>
          </w:p>
        </w:tc>
        <w:tc>
          <w:tcPr>
            <w:tcW w:type="dxa" w:w="2520"/>
          </w:tcPr>
          <w:p>
            <w:r>
              <w:rPr>
                <w:sz w:val="18"/>
              </w:rPr>
              <w:t>Checklist definition: “Simulation of skill performed.” In teaching practice this is the watch-and-verbalize step: the orientee sees the skill done (live or simulated) and can state the key steps.</w:t>
            </w:r>
          </w:p>
        </w:tc>
        <w:tc>
          <w:tcPr>
            <w:tcW w:type="dxa" w:w="2520"/>
          </w:tcPr>
          <w:p>
            <w:r>
              <w:rPr>
                <w:sz w:val="18"/>
              </w:rPr>
              <w:t>Demonstrate while narrating your thinking. Ask the orientee to name the safety-critical steps back to you.</w:t>
            </w:r>
          </w:p>
        </w:tc>
      </w:tr>
      <w:tr>
        <w:tc>
          <w:tcPr>
            <w:tcW w:type="dxa" w:w="2520"/>
          </w:tcPr>
          <w:p>
            <w:r>
              <w:rPr>
                <w:sz w:val="18"/>
              </w:rPr>
              <w:t>Performed</w:t>
            </w:r>
          </w:p>
        </w:tc>
        <w:tc>
          <w:tcPr>
            <w:tcW w:type="dxa" w:w="2520"/>
          </w:tcPr>
          <w:p>
            <w:r>
              <w:rPr>
                <w:sz w:val="18"/>
              </w:rPr>
              <w:t>Preceptor initials + date</w:t>
            </w:r>
          </w:p>
        </w:tc>
        <w:tc>
          <w:tcPr>
            <w:tcW w:type="dxa" w:w="2520"/>
          </w:tcPr>
          <w:p>
            <w:r>
              <w:rPr>
                <w:sz w:val="18"/>
              </w:rPr>
              <w:t>Skill performed with supervision.</w:t>
            </w:r>
          </w:p>
        </w:tc>
        <w:tc>
          <w:tcPr>
            <w:tcW w:type="dxa" w:w="2520"/>
          </w:tcPr>
          <w:p>
            <w:r>
              <w:rPr>
                <w:sz w:val="18"/>
              </w:rPr>
              <w:t>You are at the bedside. Coach through the steps; intervene only for patient safety.</w:t>
            </w:r>
          </w:p>
        </w:tc>
      </w:tr>
      <w:tr>
        <w:tc>
          <w:tcPr>
            <w:tcW w:type="dxa" w:w="2520"/>
          </w:tcPr>
          <w:p>
            <w:r>
              <w:rPr>
                <w:sz w:val="18"/>
              </w:rPr>
              <w:t>Competent</w:t>
            </w:r>
          </w:p>
        </w:tc>
        <w:tc>
          <w:tcPr>
            <w:tcW w:type="dxa" w:w="2520"/>
          </w:tcPr>
          <w:p>
            <w:r>
              <w:rPr>
                <w:sz w:val="18"/>
              </w:rPr>
              <w:t>Preceptor initials + date</w:t>
            </w:r>
          </w:p>
        </w:tc>
        <w:tc>
          <w:tcPr>
            <w:tcW w:type="dxa" w:w="2520"/>
          </w:tcPr>
          <w:p>
            <w:r>
              <w:rPr>
                <w:sz w:val="18"/>
              </w:rPr>
              <w:t>Skill performed competently.</w:t>
            </w:r>
          </w:p>
        </w:tc>
        <w:tc>
          <w:tcPr>
            <w:tcW w:type="dxa" w:w="2520"/>
          </w:tcPr>
          <w:p>
            <w:r>
              <w:rPr>
                <w:sz w:val="18"/>
              </w:rPr>
              <w:t>The orientee performs independently; you are available but not hovering. Review the documentation afterward and debrief.</w:t>
            </w:r>
          </w:p>
        </w:tc>
      </w:tr>
      <w:tr>
        <w:tc>
          <w:tcPr>
            <w:tcW w:type="dxa" w:w="2520"/>
          </w:tcPr>
          <w:p>
            <w:r>
              <w:rPr>
                <w:sz w:val="18"/>
              </w:rPr>
              <w:t>Exempt</w:t>
            </w:r>
          </w:p>
        </w:tc>
        <w:tc>
          <w:tcPr>
            <w:tcW w:type="dxa" w:w="2520"/>
          </w:tcPr>
          <w:p>
            <w:r>
              <w:rPr>
                <w:sz w:val="18"/>
              </w:rPr>
              <w:t>Preceptor initials + date</w:t>
            </w:r>
          </w:p>
        </w:tc>
        <w:tc>
          <w:tcPr>
            <w:tcW w:type="dxa" w:w="2520"/>
          </w:tcPr>
          <w:p>
            <w:r>
              <w:rPr>
                <w:sz w:val="18"/>
              </w:rPr>
              <w:t>Skill not performed on patient population.</w:t>
            </w:r>
          </w:p>
        </w:tc>
        <w:tc>
          <w:tcPr>
            <w:tcW w:type="dxa" w:w="2520"/>
          </w:tcPr>
          <w:p>
            <w:r>
              <w:rPr>
                <w:sz w:val="18"/>
              </w:rPr>
              <w:t>Use honestly — an Exempt is better than a hollow Competent. Flag Exempts at handoff so the next phase or educator can close the gap.</w:t>
            </w:r>
          </w:p>
        </w:tc>
      </w:tr>
    </w:tbl>
    <w:p>
      <w:r>
        <w:rPr>
          <w:i w:val="0"/>
          <w:sz w:val="20"/>
        </w:rPr>
      </w:r>
    </w:p>
    <w:p>
      <w:r>
        <w:rPr>
          <w:b/>
          <w:color w:val="1F2937"/>
          <w:sz w:val="22"/>
        </w:rPr>
        <w:t>Evidence standards — what counts</w:t>
      </w:r>
    </w:p>
    <w:p>
      <w:pPr>
        <w:pStyle w:val="ListBullet"/>
      </w:pPr>
      <w:r>
        <w:rPr>
          <w:sz w:val="20"/>
        </w:rPr>
        <w:t>Competent means you would let this nurse do this skill for your own patient without you in the room. If you hesitate, it is Performed.</w:t>
      </w:r>
    </w:p>
    <w:p>
      <w:pPr>
        <w:pStyle w:val="ListBullet"/>
      </w:pPr>
      <w:r>
        <w:rPr>
          <w:sz w:val="20"/>
        </w:rPr>
        <w:t>One clean demonstration on an easy patient is Performed. Competent usually needs consistency — the skill done safely more than once, or once under real complexity, with correct documentation after.</w:t>
      </w:r>
    </w:p>
    <w:p>
      <w:pPr>
        <w:pStyle w:val="ListBullet"/>
      </w:pPr>
      <w:r>
        <w:rPr>
          <w:sz w:val="20"/>
        </w:rPr>
        <w:t>Validate the thinking, not just the hands: the orientee should say what they are checking, why it matters, and when they would escalate. A skill done silently and correctly is still only half-validated.</w:t>
      </w:r>
    </w:p>
    <w:p>
      <w:pPr>
        <w:pStyle w:val="ListBullet"/>
      </w:pPr>
      <w:r>
        <w:rPr>
          <w:sz w:val="20"/>
        </w:rPr>
        <w:t>Do not batch-sign. Initial at the bedside or the same shift, with the date. A checklist filled out retrospectively at week's end is an audit problem and a safety fiction.</w:t>
      </w:r>
    </w:p>
    <w:p>
      <w:pPr>
        <w:pStyle w:val="ListBullet"/>
      </w:pPr>
      <w:r>
        <w:rPr>
          <w:sz w:val="20"/>
        </w:rPr>
        <w:t>Never sign ahead of demonstration as encouragement. The ladder only works if every initial is true.</w:t>
      </w:r>
    </w:p>
    <w:tbl>
      <w:tblPr>
        <w:tblStyle w:val="TableGrid"/>
        <w:tblW w:type="auto" w:w="0"/>
        <w:tblLook w:firstColumn="1" w:firstRow="1" w:lastColumn="0" w:lastRow="0" w:noHBand="0" w:noVBand="1" w:val="04A0"/>
      </w:tblPr>
      <w:tblGrid>
        <w:gridCol w:w="10080"/>
      </w:tblGrid>
      <w:tr>
        <w:tc>
          <w:tcPr>
            <w:tcW w:type="dxa" w:w="10080"/>
            <w:shd w:fill="F2F4F7"/>
          </w:tcPr>
          <w:p>
            <w:r>
              <w:rPr>
                <w:sz w:val="19"/>
              </w:rPr>
              <w:t>CLARIFY LOCALLY: Wording nuance to clarify locally: the checklist defines Observed as “simulation of skill performed,” while the guidebook's teaching progression uses Observed as watch-the-preceptor-and-verbalize. Operationally both are the pre-Performed step — the orientee has seen the skill and can state the steps, but has not yet done it on a patient. Your educator sets the local convention; apply it consistently.</w:t>
            </w:r>
          </w:p>
        </w:tc>
      </w:tr>
    </w:tbl>
    <w:p>
      <w:r>
        <w:rPr>
          <w:b/>
          <w:color w:val="003087"/>
          <w:sz w:val="26"/>
        </w:rPr>
        <w:t>5. THE ORIENTATION RHYTHM — BEFORE, DURING, AFTER</w:t>
      </w:r>
    </w:p>
    <w:p>
      <w:r>
        <w:rPr>
          <w:b/>
          <w:color w:val="1F2937"/>
          <w:sz w:val="22"/>
        </w:rPr>
        <w:t>Before the shift (orientee, ~20–30 min)</w:t>
      </w:r>
    </w:p>
    <w:p>
      <w:pPr>
        <w:pStyle w:val="ListBullet"/>
      </w:pPr>
      <w:r>
        <w:rPr>
          <w:sz w:val="20"/>
        </w:rPr>
        <w:t>Orientee works the online module for the current chapter(s) and skims the handbook chapter: objectives, key knowledge, and the skills checklist they hope to hit.</w:t>
      </w:r>
    </w:p>
    <w:p>
      <w:pPr>
        <w:pStyle w:val="ListBullet"/>
      </w:pPr>
      <w:r>
        <w:rPr>
          <w:sz w:val="20"/>
        </w:rPr>
        <w:t>You skim the same guidebook chapter: the talk track, the common mistakes, and one or two critical-thinking questions you will actually use.</w:t>
      </w:r>
    </w:p>
    <w:p>
      <w:r>
        <w:rPr>
          <w:b/>
          <w:color w:val="1F2937"/>
          <w:sz w:val="22"/>
        </w:rPr>
        <w:t>During the shift</w:t>
      </w:r>
    </w:p>
    <w:p>
      <w:pPr>
        <w:pStyle w:val="ListBullet"/>
      </w:pPr>
      <w:r>
        <w:rPr>
          <w:sz w:val="20"/>
        </w:rPr>
        <w:t>Anchor teaching to real care as it happens — the guidebook's talk tracks are written for this (“We just had a rapid response — let's debrief what you noticed about the activation process.”).</w:t>
      </w:r>
    </w:p>
    <w:p>
      <w:pPr>
        <w:pStyle w:val="ListBullet"/>
      </w:pPr>
      <w:r>
        <w:rPr>
          <w:sz w:val="20"/>
        </w:rPr>
        <w:t>Narrate your thinking when you demonstrate (Observed). Stand by and coach when they do it (Performed). Step back and watch the documentation when they are close to Competent.</w:t>
      </w:r>
    </w:p>
    <w:p>
      <w:pPr>
        <w:pStyle w:val="ListBullet"/>
      </w:pPr>
      <w:r>
        <w:rPr>
          <w:sz w:val="20"/>
        </w:rPr>
        <w:t>Use dead time deliberately: a scenario from the area guide, a pocket card drill, two critical-thinking questions from the chapter.</w:t>
      </w:r>
    </w:p>
    <w:p>
      <w:pPr>
        <w:pStyle w:val="ListBullet"/>
      </w:pPr>
      <w:r>
        <w:rPr>
          <w:sz w:val="20"/>
        </w:rPr>
        <w:t>Initial the checklist at the moment of validation, not later.</w:t>
      </w:r>
    </w:p>
    <w:p>
      <w:r>
        <w:rPr>
          <w:b/>
          <w:color w:val="1F2937"/>
          <w:sz w:val="22"/>
        </w:rPr>
        <w:t>After the shift (10 minutes, every shift)</w:t>
      </w:r>
    </w:p>
    <w:p>
      <w:pPr>
        <w:pStyle w:val="ListBullet"/>
      </w:pPr>
      <w:r>
        <w:rPr>
          <w:sz w:val="20"/>
        </w:rPr>
        <w:t>Debrief: what went well, what changed the plan, what they should prep next.</w:t>
      </w:r>
    </w:p>
    <w:p>
      <w:pPr>
        <w:pStyle w:val="ListBullet"/>
      </w:pPr>
      <w:r>
        <w:rPr>
          <w:sz w:val="20"/>
        </w:rPr>
        <w:t>Orientee writes their notes/reflections in the handbook; you note anything for the educator while it is fresh.</w:t>
      </w:r>
    </w:p>
    <w:p>
      <w:pPr>
        <w:pStyle w:val="ListBullet"/>
      </w:pPr>
      <w:r>
        <w:rPr>
          <w:sz w:val="20"/>
        </w:rPr>
        <w:t>Once a week, zoom out together: open the checklist, count what is Observed-but-not-Performed and Performed-but-not-Competent, and aim the next week at closing those gaps.</w:t>
      </w:r>
    </w:p>
    <w:p>
      <w:r>
        <w:rPr>
          <w:b/>
          <w:color w:val="1F2937"/>
          <w:sz w:val="22"/>
        </w:rPr>
        <w:t>Phase entry and exit</w:t>
      </w:r>
    </w:p>
    <w:p>
      <w:pPr>
        <w:pStyle w:val="ListBullet"/>
      </w:pPr>
      <w:r>
        <w:rPr>
          <w:sz w:val="20"/>
        </w:rPr>
        <w:t>Enter a phase: orientee has finished the prior phase's bedside signoffs and completed the online module work for the new phase (module activities + readiness check).</w:t>
      </w:r>
    </w:p>
    <w:p>
      <w:pPr>
        <w:pStyle w:val="ListBullet"/>
      </w:pPr>
      <w:r>
        <w:rPr>
          <w:sz w:val="20"/>
        </w:rPr>
        <w:t>Exit a phase: the phase's chapters are validated on the checklist at the level the unit expects, the online module's signoff workflow is complete, and you and the orientee agree at the weekly review that the next phase's patients are safe territory.</w:t>
      </w:r>
    </w:p>
    <w:p>
      <w:pPr>
        <w:pStyle w:val="ListBullet"/>
      </w:pPr>
      <w:r>
        <w:rPr>
          <w:sz w:val="20"/>
        </w:rPr>
        <w:t>The online module tracks its own completion (module activities, a readiness quiz score, and its signoff workflow) and can export an audit report with signature lines. That report supports the record — the official checklist IS the record.</w:t>
      </w:r>
    </w:p>
    <w:p>
      <w:r>
        <w:rPr>
          <w:b/>
          <w:color w:val="003087"/>
          <w:sz w:val="26"/>
        </w:rPr>
        <w:t>6. PHASE-BY-PHASE PLAYBOOK</w:t>
      </w:r>
    </w:p>
    <w:p>
      <w:r>
        <w:rPr>
          <w:b/>
          <w:color w:val="1F2937"/>
          <w:sz w:val="22"/>
        </w:rPr>
        <w:t>Phase 1 — Foundations (ch 01–03)</w:t>
      </w:r>
    </w:p>
    <w:p>
      <w:pPr>
        <w:pStyle w:val="ListBullet"/>
      </w:pPr>
      <w:r>
        <w:rPr>
          <w:sz w:val="20"/>
        </w:rPr>
        <w:t>Goal: the orientee can operate safely inside Thompson's systems before clinical depth begins — find policy, use the EHR and event reporting, activate help, protect privacy, use SBAR, run a BMAT-guided mobility plan, and do a doorway-to-details general assessment.</w:t>
      </w:r>
    </w:p>
    <w:p>
      <w:pPr>
        <w:pStyle w:val="ListBullet"/>
      </w:pPr>
      <w:r>
        <w:rPr>
          <w:sz w:val="20"/>
        </w:rPr>
        <w:t>What good looks like: they can find things without you; they escalate on concern rather than waiting for numbers; their documentation is objective and timely.</w:t>
      </w:r>
    </w:p>
    <w:p>
      <w:pPr>
        <w:pStyle w:val="ListBullet"/>
      </w:pPr>
      <w:r>
        <w:rPr>
          <w:sz w:val="20"/>
        </w:rPr>
        <w:t>Pitfalls: treating Phase 1 as paperwork days. These behaviors are the ones that keep licenses and patients safe; validate them as seriously as a sterile procedure.</w:t>
      </w:r>
    </w:p>
    <w:p>
      <w:pPr>
        <w:pStyle w:val="ListBullet"/>
      </w:pPr>
      <w:r>
        <w:rPr>
          <w:sz w:val="20"/>
        </w:rPr>
        <w:t>Exit: ch 01–03 validated; orientee navigates unit resources independently; safety scan is habitual.</w:t>
      </w:r>
    </w:p>
    <w:p>
      <w:r>
        <w:rPr>
          <w:b/>
          <w:color w:val="1F2937"/>
          <w:sz w:val="22"/>
        </w:rPr>
        <w:t>Phase 2 — Core Practice (ch 04–12)</w:t>
      </w:r>
    </w:p>
    <w:p>
      <w:pPr>
        <w:pStyle w:val="ListBullet"/>
      </w:pPr>
      <w:r>
        <w:rPr>
          <w:sz w:val="20"/>
        </w:rPr>
        <w:t>Goal: reliable body-system assessment connected to action — baseline, trend, escalation, documentation — plus psychosocial care.</w:t>
      </w:r>
    </w:p>
    <w:p>
      <w:pPr>
        <w:pStyle w:val="ListBullet"/>
      </w:pPr>
      <w:r>
        <w:rPr>
          <w:sz w:val="20"/>
        </w:rPr>
        <w:t>Run it system by system but teach in whatever order the patients present. The checklist doesn't care about sequence; it cares about validation.</w:t>
      </w:r>
    </w:p>
    <w:p>
      <w:pPr>
        <w:pStyle w:val="ListBullet"/>
      </w:pPr>
      <w:r>
        <w:rPr>
          <w:sz w:val="20"/>
        </w:rPr>
        <w:t>Use the guidebook's Pattern Lab / compare-and-contrast material when two look-alike presentations show up in the same week.</w:t>
      </w:r>
    </w:p>
    <w:p>
      <w:pPr>
        <w:pStyle w:val="ListBullet"/>
      </w:pPr>
      <w:r>
        <w:rPr>
          <w:sz w:val="20"/>
        </w:rPr>
        <w:t>Pitfalls: checklist-driven assessments that never look at the patient; skipping reassessment after an intervention; letting documentation lag the shift.</w:t>
      </w:r>
    </w:p>
    <w:p>
      <w:pPr>
        <w:pStyle w:val="ListBullet"/>
      </w:pPr>
      <w:r>
        <w:rPr>
          <w:sz w:val="20"/>
        </w:rPr>
        <w:t>Exit: ch 04–12 validated; the orientee tells you what changed about a patient before you ask.</w:t>
      </w:r>
    </w:p>
    <w:p>
      <w:r>
        <w:rPr>
          <w:b/>
          <w:color w:val="1F2937"/>
          <w:sz w:val="22"/>
        </w:rPr>
        <w:t>Phase 3 — Unit Transition (bridge 3A + ch 13–18)</w:t>
      </w:r>
    </w:p>
    <w:p>
      <w:pPr>
        <w:pStyle w:val="ListBullet"/>
      </w:pPr>
      <w:r>
        <w:rPr>
          <w:sz w:val="20"/>
        </w:rPr>
        <w:t>Start with the 3A bridge: validate THIS unit's equipment locations, monitoring expectations, documentation spots, escalation pathway, and handoff format. Experienced nurses often need exactly this and little else from earlier phases.</w:t>
      </w:r>
    </w:p>
    <w:p>
      <w:pPr>
        <w:pStyle w:val="ListBullet"/>
      </w:pPr>
      <w:r>
        <w:rPr>
          <w:sz w:val="20"/>
        </w:rPr>
        <w:t>Then the high-consequence chapters: SIRS/sepsis, pain management, the deteriorating patient and emergency response, post-op hernia and orthopedic care, acute alcohol withdrawal — all through your track's lens.</w:t>
      </w:r>
    </w:p>
    <w:p>
      <w:pPr>
        <w:pStyle w:val="ListBullet"/>
      </w:pPr>
      <w:r>
        <w:rPr>
          <w:sz w:val="20"/>
        </w:rPr>
        <w:t>Increase autonomy deliberately: they take the patient, you take the questions. Manage 1–2 patients (or the unit's phase-appropriate assignment) with you nearby.</w:t>
      </w:r>
    </w:p>
    <w:p>
      <w:pPr>
        <w:pStyle w:val="ListBullet"/>
      </w:pPr>
      <w:r>
        <w:rPr>
          <w:sz w:val="20"/>
        </w:rPr>
        <w:t>Pitfalls: letting a strong orientee skip the bridge (“they'll pick it up”); rescuing too early during a slow-motion deterioration instead of coaching the escalation.</w:t>
      </w:r>
    </w:p>
    <w:p>
      <w:pPr>
        <w:pStyle w:val="ListBullet"/>
      </w:pPr>
      <w:r>
        <w:rPr>
          <w:sz w:val="20"/>
        </w:rPr>
        <w:t>Exit: ch 13–18 + 3A validated; the orientee has run at least one real or rehearsed escalation end-to-end (recognize → SBAR → response → documentation).</w:t>
      </w:r>
    </w:p>
    <w:p>
      <w:r>
        <w:rPr>
          <w:b/>
          <w:color w:val="1F2937"/>
          <w:sz w:val="22"/>
        </w:rPr>
        <w:t>Phase 4 — Practice Integration (ch 19–21)</w:t>
      </w:r>
    </w:p>
    <w:p>
      <w:pPr>
        <w:pStyle w:val="ListBullet"/>
      </w:pPr>
      <w:r>
        <w:rPr>
          <w:sz w:val="20"/>
        </w:rPr>
        <w:t>Goal: the high-risk procedural spine — IV access, blood and blood products, medication administration — done consistently while carrying a realistic assignment.</w:t>
      </w:r>
    </w:p>
    <w:p>
      <w:pPr>
        <w:pStyle w:val="ListBullet"/>
      </w:pPr>
      <w:r>
        <w:rPr>
          <w:sz w:val="20"/>
        </w:rPr>
        <w:t>You are the safety net now, not the co-pilot: near-independent practice, with you reviewing rather than directing.</w:t>
      </w:r>
    </w:p>
    <w:p>
      <w:pPr>
        <w:pStyle w:val="ListBullet"/>
      </w:pPr>
      <w:r>
        <w:rPr>
          <w:sz w:val="20"/>
        </w:rPr>
        <w:t>Pitfalls: signing Competent on medication administration from routine passes only — validate the hard cases (high-alert double-checks, a held dose with provider notification, a transfusion start and its vitals rhythm).</w:t>
      </w:r>
    </w:p>
    <w:p>
      <w:pPr>
        <w:pStyle w:val="ListBullet"/>
      </w:pPr>
      <w:r>
        <w:rPr>
          <w:sz w:val="20"/>
        </w:rPr>
        <w:t>Exit: ch 19–21 validated; both checklists complete and submitted to the Nursing Director; final review conversation held with orientee, preceptor, and leadership.</w:t>
      </w:r>
    </w:p>
    <w:p>
      <w:r>
        <w:rPr>
          <w:b/>
          <w:color w:val="1F2937"/>
          <w:sz w:val="22"/>
        </w:rPr>
        <w:t>The fast-track lane (experienced nurses)</w:t>
      </w:r>
    </w:p>
    <w:p>
      <w:pPr>
        <w:pStyle w:val="ListBullet"/>
      </w:pPr>
      <w:r>
        <w:rPr>
          <w:sz w:val="20"/>
        </w:rPr>
        <w:t>Fast-tracking means proving the Thompson-specific behaviors quickly — not waiving them. The self-assessment tells you where to start; the bedside tells you where to sign.</w:t>
      </w:r>
    </w:p>
    <w:p>
      <w:pPr>
        <w:pStyle w:val="ListBullet"/>
      </w:pPr>
      <w:r>
        <w:rPr>
          <w:sz w:val="20"/>
        </w:rPr>
        <w:t>A strong experienced nurse can clear Phase 1–2 items rapidly by demonstration: systems navigation, safety scan, escalation language, BMAT/falls workflow, documentation expectations.</w:t>
      </w:r>
    </w:p>
    <w:p>
      <w:pPr>
        <w:pStyle w:val="ListBullet"/>
      </w:pPr>
      <w:r>
        <w:rPr>
          <w:sz w:val="20"/>
        </w:rPr>
        <w:t>Phase 3's unit bridge and Phase 4's high-risk validation are rarely compressible — local equipment, local workflow, local policy.</w:t>
      </w:r>
    </w:p>
    <w:p>
      <w:r>
        <w:rPr>
          <w:b/>
          <w:color w:val="1F2937"/>
          <w:sz w:val="22"/>
        </w:rPr>
        <w:t>Phase 5 — the cross-training bridge (existing staff changing units)</w:t>
      </w:r>
    </w:p>
    <w:p>
      <w:pPr>
        <w:pStyle w:val="ListBullet"/>
      </w:pPr>
      <w:r>
        <w:rPr>
          <w:sz w:val="20"/>
        </w:rPr>
        <w:t>Phase 5 is for a Thompson nurse moving between units — e.g., Med/Surg to ICU or Med/Surg to OB — not for new hires. Bridge packages exist per destination pathway.</w:t>
      </w:r>
    </w:p>
    <w:p>
      <w:pPr>
        <w:pStyle w:val="ListBullet"/>
      </w:pPr>
      <w:r>
        <w:rPr>
          <w:sz w:val="20"/>
        </w:rPr>
        <w:t>The principle: credit completed work forward; revalidate only where the destination unit changes the risk or the workflow. The nurse does not re-orient from scratch.</w:t>
      </w:r>
    </w:p>
    <w:p>
      <w:pPr>
        <w:pStyle w:val="ListBullet"/>
      </w:pPr>
      <w:r>
        <w:rPr>
          <w:sz w:val="20"/>
        </w:rPr>
        <w:t>It includes unit enculturation — the destination unit's pace, team norms, escalation culture, and equipment — alongside the clinical deltas. A phase-annotated bridge checklist supports the signoff.</w:t>
      </w:r>
    </w:p>
    <w:p>
      <w:pPr>
        <w:pStyle w:val="ListBullet"/>
      </w:pPr>
      <w:r>
        <w:rPr>
          <w:sz w:val="20"/>
        </w:rPr>
        <w:t>Exit: the nurse and preceptor can point to exactly what carried forward from the home unit and what was newly validated for the destination unit.</w:t>
      </w:r>
    </w:p>
    <w:p>
      <w:r>
        <w:rPr>
          <w:b/>
          <w:color w:val="003087"/>
          <w:sz w:val="26"/>
        </w:rPr>
        <w:t>7. COACHING STANDARDS</w:t>
      </w:r>
    </w:p>
    <w:p>
      <w:pPr>
        <w:pStyle w:val="ListBullet"/>
      </w:pPr>
      <w:r>
        <w:rPr>
          <w:sz w:val="20"/>
        </w:rPr>
        <w:t>Think out loud, both directions. You narrate your reasoning when demonstrating; they narrate theirs when performing. The program validates judgment, not choreography.</w:t>
      </w:r>
    </w:p>
    <w:p>
      <w:pPr>
        <w:pStyle w:val="ListBullet"/>
      </w:pPr>
      <w:r>
        <w:rPr>
          <w:sz w:val="20"/>
        </w:rPr>
        <w:t>Use the chapter's Common Mistakes proactively — “here's the classic miss on this skill” — before it happens, not after.</w:t>
      </w:r>
    </w:p>
    <w:p>
      <w:pPr>
        <w:pStyle w:val="ListBullet"/>
      </w:pPr>
      <w:r>
        <w:rPr>
          <w:sz w:val="20"/>
        </w:rPr>
        <w:t>Ask the guidebook's critical-thinking questions during natural pauses. Two good questions beat a twenty-minute lecture.</w:t>
      </w:r>
    </w:p>
    <w:p>
      <w:pPr>
        <w:pStyle w:val="ListBullet"/>
      </w:pPr>
      <w:r>
        <w:rPr>
          <w:sz w:val="20"/>
        </w:rPr>
        <w:t>Escalation language is a skill: rehearse SBAR out loud until a clear request with closed-loop follow-up is reflexive.</w:t>
      </w:r>
    </w:p>
    <w:p>
      <w:pPr>
        <w:pStyle w:val="ListBullet"/>
      </w:pPr>
      <w:r>
        <w:rPr>
          <w:sz w:val="20"/>
        </w:rPr>
        <w:t>Feedback is specific, same-shift, and split into safety (non-negotiable, immediate) and polish (coached over time).</w:t>
      </w:r>
    </w:p>
    <w:p>
      <w:pPr>
        <w:pStyle w:val="ListBullet"/>
      </w:pPr>
      <w:r>
        <w:rPr>
          <w:sz w:val="20"/>
        </w:rPr>
        <w:t>Protect the learning environment: correct privately, debrief honestly, and never let the orientee become the unit's task rabbit at the cost of their phase targets.</w:t>
      </w:r>
    </w:p>
    <w:p>
      <w:r>
        <w:rPr>
          <w:b/>
          <w:color w:val="003087"/>
          <w:sz w:val="26"/>
        </w:rPr>
        <w:t>8. WHEN ORIENTATION IS OFF TRACK</w:t>
      </w:r>
    </w:p>
    <w:p>
      <w:r>
        <w:rPr>
          <w:b/>
          <w:color w:val="1F2937"/>
          <w:sz w:val="22"/>
        </w:rPr>
        <w:t>Early signals (act in days, not weeks)</w:t>
      </w:r>
    </w:p>
    <w:p>
      <w:pPr>
        <w:pStyle w:val="ListBullet"/>
      </w:pPr>
      <w:r>
        <w:rPr>
          <w:sz w:val="20"/>
        </w:rPr>
        <w:t>The same competency stalls at Observed/Performed across multiple attempts.</w:t>
      </w:r>
    </w:p>
    <w:p>
      <w:pPr>
        <w:pStyle w:val="ListBullet"/>
      </w:pPr>
      <w:r>
        <w:rPr>
          <w:sz w:val="20"/>
        </w:rPr>
        <w:t>Knowledge is fine in conversation but falls apart under time pressure; or the orientee hides uncertainty instead of escalating.</w:t>
      </w:r>
    </w:p>
    <w:p>
      <w:pPr>
        <w:pStyle w:val="ListBullet"/>
      </w:pPr>
      <w:r>
        <w:rPr>
          <w:sz w:val="20"/>
        </w:rPr>
        <w:t>The weekly checklist review shows breadth without depth — many Observed, little Performed.</w:t>
      </w:r>
    </w:p>
    <w:p>
      <w:pPr>
        <w:pStyle w:val="ListBullet"/>
      </w:pPr>
      <w:r>
        <w:rPr>
          <w:sz w:val="20"/>
        </w:rPr>
        <w:t>Safety events, near-misses, or documentation that doesn't match what happened.</w:t>
      </w:r>
    </w:p>
    <w:p>
      <w:r>
        <w:rPr>
          <w:b/>
          <w:color w:val="1F2937"/>
          <w:sz w:val="22"/>
        </w:rPr>
        <w:t>The structured response</w:t>
      </w:r>
    </w:p>
    <w:p>
      <w:pPr>
        <w:pStyle w:val="ListNumber"/>
      </w:pPr>
      <w:r>
        <w:rPr>
          <w:sz w:val="20"/>
        </w:rPr>
        <w:t>Name it early and privately, in behavioral terms tied to specific checklist items — not personality terms.</w:t>
      </w:r>
    </w:p>
    <w:p>
      <w:pPr>
        <w:pStyle w:val="ListNumber"/>
      </w:pPr>
      <w:r>
        <w:rPr>
          <w:sz w:val="20"/>
        </w:rPr>
        <w:t>Loop in the educator/manager and agree on a short written plan: the specific competencies, what demonstration will look like, the support offered (simulation, focused assignments, a different teaching approach), and the review date (typically 1–2 weeks).</w:t>
      </w:r>
    </w:p>
    <w:p>
      <w:pPr>
        <w:pStyle w:val="ListNumber"/>
      </w:pPr>
      <w:r>
        <w:rPr>
          <w:sz w:val="20"/>
        </w:rPr>
        <w:t>Adjust the inputs: assignment selection that actually presents the target skills, module re-work for the knowledge gaps, simulation for low-frequency skills.</w:t>
      </w:r>
    </w:p>
    <w:p>
      <w:pPr>
        <w:pStyle w:val="ListNumber"/>
      </w:pPr>
      <w:r>
        <w:rPr>
          <w:sz w:val="20"/>
        </w:rPr>
        <w:t>Document factually as you go — dates, competencies, what was demonstrated, what support was given. This protects the orientee as much as the program.</w:t>
      </w:r>
    </w:p>
    <w:p>
      <w:pPr>
        <w:pStyle w:val="ListNumber"/>
      </w:pPr>
      <w:r>
        <w:rPr>
          <w:sz w:val="20"/>
        </w:rPr>
        <w:t>At the review date: progressing → continue with the plan; not progressing → leadership decision on extension, preceptor change, track change, or another pathway. That decision belongs to the Director, informed by your record.</w:t>
      </w:r>
    </w:p>
    <w:tbl>
      <w:tblPr>
        <w:tblStyle w:val="TableGrid"/>
        <w:tblW w:type="auto" w:w="0"/>
        <w:tblLook w:firstColumn="1" w:firstRow="1" w:lastColumn="0" w:lastRow="0" w:noHBand="0" w:noVBand="1" w:val="04A0"/>
      </w:tblPr>
      <w:tblGrid>
        <w:gridCol w:w="10080"/>
      </w:tblGrid>
      <w:tr>
        <w:tc>
          <w:tcPr>
            <w:tcW w:type="dxa" w:w="10080"/>
            <w:shd w:fill="F2F4F7"/>
          </w:tcPr>
          <w:p>
            <w:r>
              <w:rPr>
                <w:sz w:val="19"/>
              </w:rPr>
              <w:t>NOTE: Never carry a struggling orientee silently to the end of orientation. The kindest and safest move is a named problem with a real plan while there is still time to fix it.</w:t>
            </w:r>
          </w:p>
        </w:tc>
      </w:tr>
    </w:tbl>
    <w:p>
      <w:r>
        <w:rPr>
          <w:b/>
          <w:color w:val="003087"/>
          <w:sz w:val="26"/>
        </w:rPr>
        <w:t>9. WORKED EXAMPLE — A MED/SURG ORIENTEE, WEEK BY WEEK</w:t>
      </w:r>
    </w:p>
    <w:p>
      <w:r>
        <w:rPr>
          <w:i/>
          <w:sz w:val="20"/>
        </w:rPr>
        <w:t>A typical new-graduate arc on Med/Surg &amp; Observation. Compress aggressively for experienced nurses; stretch where the patients or the orientee need it.</w:t>
      </w:r>
    </w:p>
    <w:tbl>
      <w:tblPr>
        <w:tblStyle w:val="TableGrid"/>
        <w:tblW w:type="auto" w:w="0"/>
        <w:tblLook w:firstColumn="1" w:firstRow="1" w:lastColumn="0" w:lastRow="0" w:noHBand="0" w:noVBand="1" w:val="04A0"/>
      </w:tblPr>
      <w:tblGrid>
        <w:gridCol w:w="3360"/>
        <w:gridCol w:w="3360"/>
        <w:gridCol w:w="3360"/>
      </w:tblGrid>
      <w:tr>
        <w:tc>
          <w:tcPr>
            <w:tcW w:type="dxa" w:w="3360"/>
            <w:shd w:fill="E8EEF5"/>
          </w:tcPr>
          <w:p>
            <w:r>
              <w:rPr>
                <w:b/>
                <w:sz w:val="18"/>
              </w:rPr>
              <w:t>Weeks</w:t>
            </w:r>
          </w:p>
        </w:tc>
        <w:tc>
          <w:tcPr>
            <w:tcW w:type="dxa" w:w="3360"/>
            <w:shd w:fill="E8EEF5"/>
          </w:tcPr>
          <w:p>
            <w:r>
              <w:rPr>
                <w:b/>
                <w:sz w:val="18"/>
              </w:rPr>
              <w:t>Phase</w:t>
            </w:r>
          </w:p>
        </w:tc>
        <w:tc>
          <w:tcPr>
            <w:tcW w:type="dxa" w:w="3360"/>
            <w:shd w:fill="E8EEF5"/>
          </w:tcPr>
          <w:p>
            <w:r>
              <w:rPr>
                <w:b/>
                <w:sz w:val="18"/>
              </w:rPr>
              <w:t>What actually happens</w:t>
            </w:r>
          </w:p>
        </w:tc>
      </w:tr>
      <w:tr>
        <w:tc>
          <w:tcPr>
            <w:tcW w:type="dxa" w:w="3360"/>
          </w:tcPr>
          <w:p>
            <w:r>
              <w:rPr>
                <w:sz w:val="18"/>
              </w:rPr>
              <w:t>Week 1</w:t>
            </w:r>
          </w:p>
        </w:tc>
        <w:tc>
          <w:tcPr>
            <w:tcW w:type="dxa" w:w="3360"/>
          </w:tcPr>
          <w:p>
            <w:r>
              <w:rPr>
                <w:sz w:val="18"/>
              </w:rPr>
              <w:t>Phase 1</w:t>
            </w:r>
          </w:p>
        </w:tc>
        <w:tc>
          <w:tcPr>
            <w:tcW w:type="dxa" w:w="3360"/>
          </w:tcPr>
          <w:p>
            <w:r>
              <w:rPr>
                <w:sz w:val="18"/>
              </w:rPr>
              <w:t>SA completed before day one. Systems, safety, event reporting, EHR, fire plan, BMAT and lift equipment, first general assessments with you narrating. Checklist cover items start (Telemetry Training, MyPath, Policy Review as assigned). Online Phase 1 module completed this week; readiness check submitted.</w:t>
            </w:r>
          </w:p>
        </w:tc>
      </w:tr>
      <w:tr>
        <w:tc>
          <w:tcPr>
            <w:tcW w:type="dxa" w:w="3360"/>
          </w:tcPr>
          <w:p>
            <w:r>
              <w:rPr>
                <w:sz w:val="18"/>
              </w:rPr>
              <w:t>Weeks 2–5</w:t>
            </w:r>
          </w:p>
        </w:tc>
        <w:tc>
          <w:tcPr>
            <w:tcW w:type="dxa" w:w="3360"/>
          </w:tcPr>
          <w:p>
            <w:r>
              <w:rPr>
                <w:sz w:val="18"/>
              </w:rPr>
              <w:t>Phase 2</w:t>
            </w:r>
          </w:p>
        </w:tc>
        <w:tc>
          <w:tcPr>
            <w:tcW w:type="dxa" w:w="3360"/>
          </w:tcPr>
          <w:p>
            <w:r>
              <w:rPr>
                <w:sz w:val="18"/>
              </w:rPr>
              <w:t>System-by-system validation as the assignment presents it: GI/GU with the post-op patients, CV with telemetry when assigned, respiratory with the O2-dependent admits, skin with every turn. Assignment grows from 1–2 patients toward the unit norm minus one. Weekly checklist review every Friday.</w:t>
            </w:r>
          </w:p>
        </w:tc>
      </w:tr>
      <w:tr>
        <w:tc>
          <w:tcPr>
            <w:tcW w:type="dxa" w:w="3360"/>
          </w:tcPr>
          <w:p>
            <w:r>
              <w:rPr>
                <w:sz w:val="18"/>
              </w:rPr>
              <w:t>Weeks 6–8</w:t>
            </w:r>
          </w:p>
        </w:tc>
        <w:tc>
          <w:tcPr>
            <w:tcW w:type="dxa" w:w="3360"/>
          </w:tcPr>
          <w:p>
            <w:r>
              <w:rPr>
                <w:sz w:val="18"/>
              </w:rPr>
              <w:t>Phase 3 (Med/Surg package)</w:t>
            </w:r>
          </w:p>
        </w:tc>
        <w:tc>
          <w:tcPr>
            <w:tcW w:type="dxa" w:w="3360"/>
          </w:tcPr>
          <w:p>
            <w:r>
              <w:rPr>
                <w:sz w:val="18"/>
              </w:rPr>
              <w:t>3A bridge first: this unit's equipment, documentation spots, escalation, handoff. Then sepsis recognition on a real soft-BP admit, pain management including PCA/ETCO2 when assigned, a rehearsed deterioration scenario if a real one doesn't present, post-op hernia/ortho pathways, CIWA on an alcohol-withdrawal admission. Orientee runs the patients; you run the questions.</w:t>
            </w:r>
          </w:p>
        </w:tc>
      </w:tr>
      <w:tr>
        <w:tc>
          <w:tcPr>
            <w:tcW w:type="dxa" w:w="3360"/>
          </w:tcPr>
          <w:p>
            <w:r>
              <w:rPr>
                <w:sz w:val="18"/>
              </w:rPr>
              <w:t>Weeks 9–11</w:t>
            </w:r>
          </w:p>
        </w:tc>
        <w:tc>
          <w:tcPr>
            <w:tcW w:type="dxa" w:w="3360"/>
          </w:tcPr>
          <w:p>
            <w:r>
              <w:rPr>
                <w:sz w:val="18"/>
              </w:rPr>
              <w:t>Phase 4</w:t>
            </w:r>
          </w:p>
        </w:tc>
        <w:tc>
          <w:tcPr>
            <w:tcW w:type="dxa" w:w="3360"/>
          </w:tcPr>
          <w:p>
            <w:r>
              <w:rPr>
                <w:sz w:val="18"/>
              </w:rPr>
              <w:t>Full assignment with you as safety net. PIV attempts to validation, blood product administration end-to-end (verify, start, vitals rhythm, reaction plan), medication administration validated on the hard cases — insulin, anticoagulants, high-alert double-checks, barcode workflow, a held dose with provider notification.</w:t>
            </w:r>
          </w:p>
        </w:tc>
      </w:tr>
      <w:tr>
        <w:tc>
          <w:tcPr>
            <w:tcW w:type="dxa" w:w="3360"/>
          </w:tcPr>
          <w:p>
            <w:r>
              <w:rPr>
                <w:sz w:val="18"/>
              </w:rPr>
              <w:t>Week 12</w:t>
            </w:r>
          </w:p>
        </w:tc>
        <w:tc>
          <w:tcPr>
            <w:tcW w:type="dxa" w:w="3360"/>
          </w:tcPr>
          <w:p>
            <w:r>
              <w:rPr>
                <w:sz w:val="18"/>
              </w:rPr>
              <w:t>Close-out</w:t>
            </w:r>
          </w:p>
        </w:tc>
        <w:tc>
          <w:tcPr>
            <w:tcW w:type="dxa" w:w="3360"/>
          </w:tcPr>
          <w:p>
            <w:r>
              <w:rPr>
                <w:sz w:val="18"/>
              </w:rPr>
              <w:t>Remaining Exempts resolved or handed off with a plan. Both checklists completed, signed, and submitted to the Nursing Director. Final three-way review: orientee, preceptor, leadership. Online Phase 4 signoff exported for the file if your unit keeps it.</w:t>
            </w:r>
          </w:p>
        </w:tc>
      </w:tr>
    </w:tbl>
    <w:p>
      <w:r>
        <w:rPr>
          <w:b/>
          <w:color w:val="003087"/>
          <w:sz w:val="26"/>
        </w:rPr>
        <w:t>10. LEADERSHIP AND OPERATIONS VIEW</w:t>
      </w:r>
    </w:p>
    <w:p>
      <w:r>
        <w:rPr>
          <w:b/>
          <w:color w:val="1F2937"/>
          <w:sz w:val="22"/>
        </w:rPr>
        <w:t>What the Director / CNS can see and track</w:t>
      </w:r>
    </w:p>
    <w:p>
      <w:pPr>
        <w:pStyle w:val="ListBullet"/>
      </w:pPr>
      <w:r>
        <w:rPr>
          <w:sz w:val="20"/>
        </w:rPr>
        <w:t>The checklist is the dashboard: at any weekly review, the Observed/Performed/Competent/Exempt distribution per phase tells you exactly where an orientee stands. Both completed checklists arrive at the Director at close-out.</w:t>
      </w:r>
    </w:p>
    <w:p>
      <w:pPr>
        <w:pStyle w:val="ListBullet"/>
      </w:pPr>
      <w:r>
        <w:rPr>
          <w:sz w:val="20"/>
        </w:rPr>
        <w:t>The online module produces a per-phase audit report (modules completed, readiness score, per-competency signoff detail, follow-up notes, signature lines) — useful for the file and for spotting prep gaps, while the checklist remains the official record.</w:t>
      </w:r>
    </w:p>
    <w:p>
      <w:pPr>
        <w:pStyle w:val="ListBullet"/>
      </w:pPr>
      <w:r>
        <w:rPr>
          <w:sz w:val="20"/>
        </w:rPr>
        <w:t>Preceptor quality is visible in the artifacts: same-shift dating, honest Exempts, and notes that match reality are the markers of a well-run orientation.</w:t>
      </w:r>
    </w:p>
    <w:p>
      <w:r>
        <w:rPr>
          <w:b/>
          <w:color w:val="1F2937"/>
          <w:sz w:val="22"/>
        </w:rPr>
        <w:t>Program governance</w:t>
      </w:r>
    </w:p>
    <w:p>
      <w:pPr>
        <w:pStyle w:val="ListBullet"/>
      </w:pPr>
      <w:r>
        <w:rPr>
          <w:sz w:val="20"/>
        </w:rPr>
        <w:t>The document repository (https://thompson.danamitchell.icu/resources/icu-document-repository.html) is the single current version of every artifact. Print freely, but re-check before reuse.</w:t>
      </w:r>
    </w:p>
    <w:p>
      <w:pPr>
        <w:pStyle w:val="ListBullet"/>
      </w:pPr>
      <w:r>
        <w:rPr>
          <w:sz w:val="20"/>
        </w:rPr>
        <w:t>Content is checklist-aligned by design: the program teaches what Thompson validates, at Thompson's scope (recent alignment passes removed non-Thompson practice from all tracks). PolicyStat remains the source of truth for any operational detail.</w:t>
      </w:r>
    </w:p>
    <w:p>
      <w:pPr>
        <w:pStyle w:val="ListBullet"/>
      </w:pPr>
      <w:r>
        <w:rPr>
          <w:sz w:val="20"/>
        </w:rPr>
        <w:t>Track status: ICU, ED, and Med/Surg are checklist-aligned. OB now has its official competency checklists in the repository (antepartum/GYN/triage, intrapartum ± complications, newborn ± complications, postpartum ± complications, OB OR), plus phase-labeled packets for L&amp;D, Nursery, and Postpartum — OB leadership should confirm final phase-mapping conventions as the track goes live.</w:t>
      </w:r>
    </w:p>
    <w:p>
      <w:pPr>
        <w:pStyle w:val="ListBullet"/>
      </w:pPr>
      <w:r>
        <w:rPr>
          <w:sz w:val="20"/>
        </w:rPr>
        <w:t>The phase-mapped checklist tools (annotated checklists, labeled packets, per-track printable trackers, and the live completion tracker page) give leadership a phase-by-phase view of exactly which checklist items are open for any orientee.</w:t>
      </w:r>
    </w:p>
    <w:p>
      <w:pPr>
        <w:pStyle w:val="ListBullet"/>
      </w:pPr>
      <w:r>
        <w:rPr>
          <w:sz w:val="20"/>
        </w:rPr>
        <w:t>Feedback loop: content corrections go to the program owner; fixes deploy to the repository site, so every preceptor teaches from the corrected version immediately.</w:t>
      </w:r>
    </w:p>
    <w:p>
      <w:r>
        <w:rPr>
          <w:b/>
          <w:color w:val="003087"/>
          <w:sz w:val="26"/>
        </w:rPr>
        <w:t>11. FAQ</w:t>
      </w:r>
    </w:p>
    <w:p>
      <w:r>
        <w:rPr>
          <w:b/>
          <w:color w:val="1F2937"/>
          <w:sz w:val="22"/>
        </w:rPr>
        <w:t>Does the online module replace bedside validation?</w:t>
      </w:r>
    </w:p>
    <w:p>
      <w:r>
        <w:rPr>
          <w:i w:val="0"/>
          <w:sz w:val="20"/>
        </w:rPr>
        <w:t>No. The module is prep and gap-filling. It says so itself: “Bedside signoff still happens with your preceptor.” The checklist you initial is the record.</w:t>
      </w:r>
    </w:p>
    <w:p>
      <w:r>
        <w:rPr>
          <w:b/>
          <w:color w:val="1F2937"/>
          <w:sz w:val="22"/>
        </w:rPr>
        <w:t>My orientee is experienced and impatient with Phase 1. Skip it?</w:t>
      </w:r>
    </w:p>
    <w:p>
      <w:r>
        <w:rPr>
          <w:i w:val="0"/>
          <w:sz w:val="20"/>
        </w:rPr>
        <w:t>Compress it, don't skip it. Fast-track by demonstration — systems navigation, escalation language, BMAT workflow, documentation — usually clearable in days.</w:t>
      </w:r>
    </w:p>
    <w:p>
      <w:r>
        <w:rPr>
          <w:b/>
          <w:color w:val="1F2937"/>
          <w:sz w:val="22"/>
        </w:rPr>
        <w:t>A skill never presented itself on the unit. Now what?</w:t>
      </w:r>
    </w:p>
    <w:p>
      <w:r>
        <w:rPr>
          <w:i w:val="0"/>
          <w:sz w:val="20"/>
        </w:rPr>
        <w:t>Coordinate simulation through the educator, or mark Exempt honestly and flag it at close-out. Never sign Competent for a skill that never happened.</w:t>
      </w:r>
    </w:p>
    <w:p>
      <w:r>
        <w:rPr>
          <w:b/>
          <w:color w:val="1F2937"/>
          <w:sz w:val="22"/>
        </w:rPr>
        <w:t>When do I sign Competent versus Performed?</w:t>
      </w:r>
    </w:p>
    <w:p>
      <w:r>
        <w:rPr>
          <w:i w:val="0"/>
          <w:sz w:val="20"/>
        </w:rPr>
        <w:t>Would you let them do it unsupervised for your own patient right now? Yes → Competent. Hesitation → Performed, and name what would change your mind.</w:t>
      </w:r>
    </w:p>
    <w:p>
      <w:r>
        <w:rPr>
          <w:b/>
          <w:color w:val="1F2937"/>
          <w:sz w:val="22"/>
        </w:rPr>
        <w:t>What if I disagree with the orientee's self-assessment?</w:t>
      </w:r>
    </w:p>
    <w:p>
      <w:r>
        <w:rPr>
          <w:i w:val="0"/>
          <w:sz w:val="20"/>
        </w:rPr>
        <w:t>Nothing to argue — the SA sets a starting point, the bedside sets the signature. Validate at whatever level they actually demonstrate.</w:t>
      </w:r>
    </w:p>
    <w:p>
      <w:r>
        <w:rPr>
          <w:b/>
          <w:color w:val="1F2937"/>
          <w:sz w:val="22"/>
        </w:rPr>
        <w:t>The guidebook and a current policy differ. Which wins?</w:t>
      </w:r>
    </w:p>
    <w:p>
      <w:r>
        <w:rPr>
          <w:i w:val="0"/>
          <w:sz w:val="20"/>
        </w:rPr>
        <w:t>PolicyStat and the unit checklist, always. The guidebook is a teaching framework and points you to the policy anchors deliberately.</w:t>
      </w:r>
    </w:p>
    <w:p>
      <w:r>
        <w:rPr>
          <w:b/>
          <w:color w:val="1F2937"/>
          <w:sz w:val="22"/>
        </w:rPr>
        <w:t>How much time does precepting add to a shift?</w:t>
      </w:r>
    </w:p>
    <w:p>
      <w:r>
        <w:rPr>
          <w:i w:val="0"/>
          <w:sz w:val="20"/>
        </w:rPr>
        <w:t>Roughly 10 minutes of prep and 10 of debrief, plus in-the-flow teaching. The talk tracks are built so teaching rides on care you were already giving.</w:t>
      </w:r>
    </w:p>
    <w:p>
      <w:r>
        <w:rPr>
          <w:b/>
          <w:color w:val="1F2937"/>
          <w:sz w:val="22"/>
        </w:rPr>
        <w:t>Who decides an extension?</w:t>
      </w:r>
    </w:p>
    <w:p>
      <w:r>
        <w:rPr>
          <w:i w:val="0"/>
          <w:sz w:val="20"/>
        </w:rPr>
        <w:t>The Nursing Director, informed by your documented record and the educator's input. Your job is early, factual escalation — not the verdict.</w:t>
      </w:r>
    </w:p>
    <w:p>
      <w:r>
        <w:rPr>
          <w:b/>
          <w:color w:val="1F2937"/>
          <w:sz w:val="22"/>
        </w:rPr>
        <w:t>Do Phases 3–4 differ by unit?</w:t>
      </w:r>
    </w:p>
    <w:p>
      <w:r>
        <w:rPr>
          <w:i w:val="0"/>
          <w:sz w:val="20"/>
        </w:rPr>
        <w:t>Yes — separate packages per track (ICU, ED, Med/Surg, OB) with the unit's own lens, scenarios, and expectations. Phases 1–2 are shared.</w:t>
      </w:r>
    </w:p>
    <w:p>
      <w:r>
        <w:rPr>
          <w:b/>
          <w:color w:val="1F2937"/>
          <w:sz w:val="22"/>
        </w:rPr>
        <w:t>A Med/Surg nurse is cross-training to my unit. Which phase?</w:t>
      </w:r>
    </w:p>
    <w:p>
      <w:r>
        <w:rPr>
          <w:i w:val="0"/>
          <w:sz w:val="20"/>
        </w:rPr>
        <w:t>Phase 5 — the cross-training bridge for their destination (e.g., Med/Surg → ICU). Credit their completed work forward; revalidate what the destination unit changes; add unit enculturation. Do not restart them at Phase 1.</w:t>
      </w:r>
    </w:p>
    <w:p>
      <w:r>
        <w:rPr>
          <w:b/>
          <w:color w:val="1F2937"/>
          <w:sz w:val="22"/>
        </w:rPr>
        <w:t>Where do completed checklists go?</w:t>
      </w:r>
    </w:p>
    <w:p>
      <w:r>
        <w:rPr>
          <w:i w:val="0"/>
          <w:sz w:val="20"/>
        </w:rPr>
        <w:t>Both the Clinical Orientation Checklist and the Department-Specific Checklist go to your Nursing Director at completion.</w:t>
      </w:r>
    </w:p>
    <w:p>
      <w:r>
        <w:br w:type="page"/>
      </w:r>
    </w:p>
    <w:p>
      <w:r>
        <w:rPr>
          <w:b/>
          <w:color w:val="003087"/>
          <w:sz w:val="26"/>
        </w:rPr>
        <w:t>APPENDIX A — CHAPTERS BY PHASE</w:t>
      </w:r>
    </w:p>
    <w:tbl>
      <w:tblPr>
        <w:tblStyle w:val="TableGrid"/>
        <w:tblW w:type="auto" w:w="0"/>
        <w:tblLook w:firstColumn="1" w:firstRow="1" w:lastColumn="0" w:lastRow="0" w:noHBand="0" w:noVBand="1" w:val="04A0"/>
      </w:tblPr>
      <w:tblGrid>
        <w:gridCol w:w="5040"/>
        <w:gridCol w:w="5040"/>
      </w:tblGrid>
      <w:tr>
        <w:tc>
          <w:tcPr>
            <w:tcW w:type="dxa" w:w="5040"/>
            <w:shd w:fill="E8EEF5"/>
          </w:tcPr>
          <w:p>
            <w:r>
              <w:rPr>
                <w:b/>
                <w:sz w:val="18"/>
              </w:rPr>
              <w:t>Phase</w:t>
            </w:r>
          </w:p>
        </w:tc>
        <w:tc>
          <w:tcPr>
            <w:tcW w:type="dxa" w:w="5040"/>
            <w:shd w:fill="E8EEF5"/>
          </w:tcPr>
          <w:p>
            <w:r>
              <w:rPr>
                <w:b/>
                <w:sz w:val="18"/>
              </w:rPr>
              <w:t>Chapters</w:t>
            </w:r>
          </w:p>
        </w:tc>
      </w:tr>
      <w:tr>
        <w:tc>
          <w:tcPr>
            <w:tcW w:type="dxa" w:w="5040"/>
          </w:tcPr>
          <w:p>
            <w:r>
              <w:rPr>
                <w:sz w:val="18"/>
              </w:rPr>
              <w:t>Phase 1 — Foundations</w:t>
            </w:r>
          </w:p>
        </w:tc>
        <w:tc>
          <w:tcPr>
            <w:tcW w:type="dxa" w:w="5040"/>
          </w:tcPr>
          <w:p>
            <w:r>
              <w:rPr>
                <w:sz w:val="18"/>
              </w:rPr>
              <w:t>01 Nursing Practice Orientation · 02 Safe Patient Handling &amp; Mobility · 03 Clinical Care: General Assessment</w:t>
            </w:r>
          </w:p>
        </w:tc>
      </w:tr>
      <w:tr>
        <w:tc>
          <w:tcPr>
            <w:tcW w:type="dxa" w:w="5040"/>
          </w:tcPr>
          <w:p>
            <w:r>
              <w:rPr>
                <w:sz w:val="18"/>
              </w:rPr>
              <w:t>Phase 2 — Core Practice</w:t>
            </w:r>
          </w:p>
        </w:tc>
        <w:tc>
          <w:tcPr>
            <w:tcW w:type="dxa" w:w="5040"/>
          </w:tcPr>
          <w:p>
            <w:r>
              <w:rPr>
                <w:sz w:val="18"/>
              </w:rPr>
              <w:t>04 Gastrointestinal · 05 Cardiovascular · 06 Respiratory · 07 HEENT, Swallowing &amp; Communication · 08 Neurological · 09 Musculoskeletal · 10 Genitourinary · 11 Integumentary · 12 Psychosocial Care</w:t>
            </w:r>
          </w:p>
        </w:tc>
      </w:tr>
      <w:tr>
        <w:tc>
          <w:tcPr>
            <w:tcW w:type="dxa" w:w="5040"/>
          </w:tcPr>
          <w:p>
            <w:r>
              <w:rPr>
                <w:sz w:val="18"/>
              </w:rPr>
              <w:t>Phase 3 — Unit Transition</w:t>
            </w:r>
          </w:p>
        </w:tc>
        <w:tc>
          <w:tcPr>
            <w:tcW w:type="dxa" w:w="5040"/>
          </w:tcPr>
          <w:p>
            <w:r>
              <w:rPr>
                <w:sz w:val="18"/>
              </w:rPr>
              <w:t>3A Unit-Specific Practice Bridge · 13 SIRS/Sepsis · 14 Pain Management · 15 Deteriorating Patient &amp; Emergency Response · 16 Post-Op Hernia Care · 17 Post-Op Orthopedic Care · 18 Acute Alcohol Withdrawal</w:t>
            </w:r>
          </w:p>
        </w:tc>
      </w:tr>
      <w:tr>
        <w:tc>
          <w:tcPr>
            <w:tcW w:type="dxa" w:w="5040"/>
          </w:tcPr>
          <w:p>
            <w:r>
              <w:rPr>
                <w:sz w:val="18"/>
              </w:rPr>
              <w:t>Phase 4 — Practice Integration</w:t>
            </w:r>
          </w:p>
        </w:tc>
        <w:tc>
          <w:tcPr>
            <w:tcW w:type="dxa" w:w="5040"/>
          </w:tcPr>
          <w:p>
            <w:r>
              <w:rPr>
                <w:sz w:val="18"/>
              </w:rPr>
              <w:t>19 IV Access · 20 Blood / Blood Product Administration · 21 Medication Administration</w:t>
            </w:r>
          </w:p>
        </w:tc>
      </w:tr>
      <w:tr>
        <w:tc>
          <w:tcPr>
            <w:tcW w:type="dxa" w:w="5040"/>
          </w:tcPr>
          <w:p>
            <w:r>
              <w:rPr>
                <w:sz w:val="18"/>
              </w:rPr>
              <w:t>Phase 5 — Cross-Training Bridge</w:t>
            </w:r>
          </w:p>
        </w:tc>
        <w:tc>
          <w:tcPr>
            <w:tcW w:type="dxa" w:w="5040"/>
          </w:tcPr>
          <w:p>
            <w:r>
              <w:rPr>
                <w:sz w:val="18"/>
              </w:rPr>
              <w:t>Per-destination bridge packages (e.g., Med/Surg → ICU, Med/Surg → OB): carried-forward credit, destination-unit deltas, unit enculturation, bridge-annotated checklist</w:t>
            </w:r>
          </w:p>
        </w:tc>
      </w:tr>
    </w:tbl>
    <w:p>
      <w:r>
        <w:rPr>
          <w:b/>
          <w:color w:val="003087"/>
          <w:sz w:val="26"/>
        </w:rPr>
        <w:t>APPENDIX B — GLOSSARY</w:t>
      </w:r>
    </w:p>
    <w:tbl>
      <w:tblPr>
        <w:tblStyle w:val="TableGrid"/>
        <w:tblW w:type="auto" w:w="0"/>
        <w:tblLook w:firstColumn="1" w:firstRow="1" w:lastColumn="0" w:lastRow="0" w:noHBand="0" w:noVBand="1" w:val="04A0"/>
      </w:tblPr>
      <w:tblGrid>
        <w:gridCol w:w="5040"/>
        <w:gridCol w:w="5040"/>
      </w:tblGrid>
      <w:tr>
        <w:tc>
          <w:tcPr>
            <w:tcW w:type="dxa" w:w="5040"/>
            <w:shd w:fill="E8EEF5"/>
          </w:tcPr>
          <w:p>
            <w:r>
              <w:rPr>
                <w:b/>
                <w:sz w:val="18"/>
              </w:rPr>
              <w:t>Term</w:t>
            </w:r>
          </w:p>
        </w:tc>
        <w:tc>
          <w:tcPr>
            <w:tcW w:type="dxa" w:w="5040"/>
            <w:shd w:fill="E8EEF5"/>
          </w:tcPr>
          <w:p>
            <w:r>
              <w:rPr>
                <w:b/>
                <w:sz w:val="18"/>
              </w:rPr>
              <w:t>Meaning</w:t>
            </w:r>
          </w:p>
        </w:tc>
      </w:tr>
      <w:tr>
        <w:tc>
          <w:tcPr>
            <w:tcW w:type="dxa" w:w="5040"/>
          </w:tcPr>
          <w:p>
            <w:r>
              <w:rPr>
                <w:sz w:val="18"/>
              </w:rPr>
              <w:t>SA (Self-Assessment)</w:t>
            </w:r>
          </w:p>
        </w:tc>
        <w:tc>
          <w:tcPr>
            <w:tcW w:type="dxa" w:w="5040"/>
          </w:tcPr>
          <w:p>
            <w:r>
              <w:rPr>
                <w:sz w:val="18"/>
              </w:rPr>
              <w:t>Orientee's 0–3 pre-orientation rating per checklist item: Novice / Competent / Proficient / Expert.</w:t>
            </w:r>
          </w:p>
        </w:tc>
      </w:tr>
      <w:tr>
        <w:tc>
          <w:tcPr>
            <w:tcW w:type="dxa" w:w="5040"/>
          </w:tcPr>
          <w:p>
            <w:r>
              <w:rPr>
                <w:sz w:val="18"/>
              </w:rPr>
              <w:t>Observed / Performed / Competent / Exempt</w:t>
            </w:r>
          </w:p>
        </w:tc>
        <w:tc>
          <w:tcPr>
            <w:tcW w:type="dxa" w:w="5040"/>
          </w:tcPr>
          <w:p>
            <w:r>
              <w:rPr>
                <w:sz w:val="18"/>
              </w:rPr>
              <w:t>The preceptor validation ladder on the official checklist — initial + date each.</w:t>
            </w:r>
          </w:p>
        </w:tc>
      </w:tr>
      <w:tr>
        <w:tc>
          <w:tcPr>
            <w:tcW w:type="dxa" w:w="5040"/>
          </w:tcPr>
          <w:p>
            <w:r>
              <w:rPr>
                <w:sz w:val="18"/>
              </w:rPr>
              <w:t>Phase bridge (3A)</w:t>
            </w:r>
          </w:p>
        </w:tc>
        <w:tc>
          <w:tcPr>
            <w:tcW w:type="dxa" w:w="5040"/>
          </w:tcPr>
          <w:p>
            <w:r>
              <w:rPr>
                <w:sz w:val="18"/>
              </w:rPr>
              <w:t>The unit-specific validation module that opens Phase 3 — this unit's equipment, documentation, escalation, handoff.</w:t>
            </w:r>
          </w:p>
        </w:tc>
      </w:tr>
      <w:tr>
        <w:tc>
          <w:tcPr>
            <w:tcW w:type="dxa" w:w="5040"/>
          </w:tcPr>
          <w:p>
            <w:r>
              <w:rPr>
                <w:sz w:val="18"/>
              </w:rPr>
              <w:t>Readiness Check</w:t>
            </w:r>
          </w:p>
        </w:tc>
        <w:tc>
          <w:tcPr>
            <w:tcW w:type="dxa" w:w="5040"/>
          </w:tcPr>
          <w:p>
            <w:r>
              <w:rPr>
                <w:sz w:val="18"/>
              </w:rPr>
              <w:t>The online module's per-phase quiz; produces a percent score in the module's exportable report.</w:t>
            </w:r>
          </w:p>
        </w:tc>
      </w:tr>
      <w:tr>
        <w:tc>
          <w:tcPr>
            <w:tcW w:type="dxa" w:w="5040"/>
          </w:tcPr>
          <w:p>
            <w:r>
              <w:rPr>
                <w:sz w:val="18"/>
              </w:rPr>
              <w:t>Signoff workflow</w:t>
            </w:r>
          </w:p>
        </w:tc>
        <w:tc>
          <w:tcPr>
            <w:tcW w:type="dxa" w:w="5040"/>
          </w:tcPr>
          <w:p>
            <w:r>
              <w:rPr>
                <w:sz w:val="18"/>
              </w:rPr>
              <w:t>The online module's tracker mirroring Observed/Performed/Competent with dates; supports — never replaces — the checklist.</w:t>
            </w:r>
          </w:p>
        </w:tc>
      </w:tr>
      <w:tr>
        <w:tc>
          <w:tcPr>
            <w:tcW w:type="dxa" w:w="5040"/>
          </w:tcPr>
          <w:p>
            <w:r>
              <w:rPr>
                <w:sz w:val="18"/>
              </w:rPr>
              <w:t>Track / practice area</w:t>
            </w:r>
          </w:p>
        </w:tc>
        <w:tc>
          <w:tcPr>
            <w:tcW w:type="dxa" w:w="5040"/>
          </w:tcPr>
          <w:p>
            <w:r>
              <w:rPr>
                <w:sz w:val="18"/>
              </w:rPr>
              <w:t>ICU, ED, Med/Surg &amp; Observation, or OB. Phases 3–4 are packaged per track.</w:t>
            </w:r>
          </w:p>
        </w:tc>
      </w:tr>
      <w:tr>
        <w:tc>
          <w:tcPr>
            <w:tcW w:type="dxa" w:w="5040"/>
          </w:tcPr>
          <w:p>
            <w:r>
              <w:rPr>
                <w:sz w:val="18"/>
              </w:rPr>
              <w:t>Phase 5 bridge</w:t>
            </w:r>
          </w:p>
        </w:tc>
        <w:tc>
          <w:tcPr>
            <w:tcW w:type="dxa" w:w="5040"/>
          </w:tcPr>
          <w:p>
            <w:r>
              <w:rPr>
                <w:sz w:val="18"/>
              </w:rPr>
              <w:t>Cross-training pathway for existing staff changing units: carried-forward credit + destination-unit revalidation + unit enculturation, with a bridge-annotated checklist.</w:t>
            </w:r>
          </w:p>
        </w:tc>
      </w:tr>
      <w:tr>
        <w:tc>
          <w:tcPr>
            <w:tcW w:type="dxa" w:w="5040"/>
          </w:tcPr>
          <w:p>
            <w:r>
              <w:rPr>
                <w:sz w:val="18"/>
              </w:rPr>
              <w:t>Phase Completion Tracker</w:t>
            </w:r>
          </w:p>
        </w:tc>
        <w:tc>
          <w:tcPr>
            <w:tcW w:type="dxa" w:w="5040"/>
          </w:tcPr>
          <w:p>
            <w:r>
              <w:rPr>
                <w:sz w:val="18"/>
              </w:rPr>
              <w:t>Live checklist-anchored page (plus printable per-track versions) showing which checklist items belong to each phase and what remains open.</w:t>
            </w:r>
          </w:p>
        </w:tc>
      </w:tr>
      <w:tr>
        <w:tc>
          <w:tcPr>
            <w:tcW w:type="dxa" w:w="5040"/>
          </w:tcPr>
          <w:p>
            <w:r>
              <w:rPr>
                <w:sz w:val="18"/>
              </w:rPr>
              <w:t>Talk track</w:t>
            </w:r>
          </w:p>
        </w:tc>
        <w:tc>
          <w:tcPr>
            <w:tcW w:type="dxa" w:w="5040"/>
          </w:tcPr>
          <w:p>
            <w:r>
              <w:rPr>
                <w:sz w:val="18"/>
              </w:rPr>
              <w:t>Scripted teaching language in each guidebook chapter for coaching in the flow of care.</w:t>
            </w:r>
          </w:p>
        </w:tc>
      </w:tr>
    </w:tbl>
    <w:p>
      <w:r>
        <w:rPr>
          <w:b/>
          <w:color w:val="003087"/>
          <w:sz w:val="26"/>
        </w:rPr>
        <w:t>APPENDIX C — RESOURCE INDEX</w:t>
      </w:r>
    </w:p>
    <w:p>
      <w:pPr>
        <w:pStyle w:val="ListBullet"/>
      </w:pPr>
      <w:r>
        <w:rPr>
          <w:sz w:val="20"/>
        </w:rPr>
        <w:t>Clinical Learning Hub: https://thompson.danamitchell.icu</w:t>
      </w:r>
    </w:p>
    <w:p>
      <w:pPr>
        <w:pStyle w:val="ListBullet"/>
      </w:pPr>
      <w:r>
        <w:rPr>
          <w:sz w:val="20"/>
        </w:rPr>
        <w:t>Document repository (all current documents): https://thompson.danamitchell.icu/resources/icu-document-repository.html</w:t>
      </w:r>
    </w:p>
    <w:p>
      <w:pPr>
        <w:pStyle w:val="ListBullet"/>
      </w:pPr>
      <w:r>
        <w:rPr>
          <w:sz w:val="20"/>
        </w:rPr>
        <w:t>Online phase modules: https://thompson.danamitchell.icu/resources/phase-modules/  (SCORM zips for LMS: resources/phase-downloads/)</w:t>
      </w:r>
    </w:p>
    <w:p>
      <w:pPr>
        <w:pStyle w:val="ListBullet"/>
      </w:pPr>
      <w:r>
        <w:rPr>
          <w:sz w:val="20"/>
        </w:rPr>
        <w:t>Per-track Preceptor Guidebooks, Orientee Handbooks, per-chapter Preceptor Guides, Area-Specific Guides, pocket cards, teaching kits — all in the repository page above.</w:t>
      </w:r>
    </w:p>
    <w:p>
      <w:pPr>
        <w:pStyle w:val="ListBullet"/>
      </w:pPr>
      <w:r>
        <w:rPr>
          <w:sz w:val="20"/>
        </w:rPr>
        <w:t>Official checklists: RN Orientation Checklist (ICU · Med/Surg · ED) plus the OB RN skills competency set (antepartum/GYN/triage, intrapartum, newborn, postpartum, OB OR, ± complications).</w:t>
      </w:r>
    </w:p>
    <w:p>
      <w:pPr>
        <w:pStyle w:val="ListBullet"/>
      </w:pPr>
      <w:r>
        <w:rPr>
          <w:sz w:val="20"/>
        </w:rPr>
        <w:t>Phase-mapped checklist tools: phase-annotated current checklists, phase-labeled printable packets, per-track phase trackers (Med/Surg · ICU · OB), and the live tracker page at https://thompson.danamitchell.icu/resources/orientation-phase-tracker.html.</w:t>
      </w:r>
    </w:p>
    <w:p>
      <w:pPr>
        <w:pStyle w:val="ListBullet"/>
      </w:pPr>
      <w:r>
        <w:rPr>
          <w:sz w:val="20"/>
        </w:rPr>
        <w:t>Leadership overview deck: Thompson_Clinical_Orientation_Program_Brief.pptx (Rollout Prep card).</w:t>
      </w:r>
    </w:p>
    <w:sectPr w:rsidR="00FC693F" w:rsidRPr="0006063C" w:rsidSect="00034616">
      <w:pgSz w:w="12240" w:h="15840"/>
      <w:pgMar w:top="1000" w:right="1080" w:bottom="10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